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0" w:type="dxa"/>
        <w:tblInd w:w="-32" w:type="dxa"/>
        <w:tblLook w:val="01E0" w:firstRow="1" w:lastRow="1" w:firstColumn="1" w:lastColumn="1" w:noHBand="0" w:noVBand="0"/>
      </w:tblPr>
      <w:tblGrid>
        <w:gridCol w:w="4060"/>
        <w:gridCol w:w="5740"/>
      </w:tblGrid>
      <w:tr w:rsidR="00C869D0" w:rsidRPr="00C869D0" w14:paraId="08DC6467" w14:textId="77777777" w:rsidTr="004E3301">
        <w:tc>
          <w:tcPr>
            <w:tcW w:w="4060" w:type="dxa"/>
          </w:tcPr>
          <w:p w14:paraId="04CEC429" w14:textId="77777777" w:rsidR="00C869D0" w:rsidRPr="00C869D0" w:rsidRDefault="00C869D0" w:rsidP="00C869D0">
            <w:pPr>
              <w:jc w:val="center"/>
              <w:outlineLvl w:val="0"/>
              <w:rPr>
                <w:sz w:val="26"/>
                <w:szCs w:val="26"/>
              </w:rPr>
            </w:pPr>
            <w:r w:rsidRPr="00C869D0">
              <w:rPr>
                <w:sz w:val="26"/>
                <w:szCs w:val="26"/>
              </w:rPr>
              <w:t>UBND TỈNH VĨNH LONG</w:t>
            </w:r>
          </w:p>
          <w:p w14:paraId="0B48022F" w14:textId="77777777" w:rsidR="00C869D0" w:rsidRPr="00C869D0" w:rsidRDefault="00C869D0" w:rsidP="00C869D0">
            <w:pPr>
              <w:jc w:val="center"/>
              <w:outlineLvl w:val="0"/>
              <w:rPr>
                <w:b/>
                <w:sz w:val="26"/>
                <w:szCs w:val="26"/>
              </w:rPr>
            </w:pPr>
            <w:r w:rsidRPr="00C869D0">
              <w:rPr>
                <w:b/>
                <w:sz w:val="26"/>
                <w:szCs w:val="26"/>
              </w:rPr>
              <w:t>SỞ GIÁO DỤC VÀ ĐÀO TẠO</w:t>
            </w:r>
          </w:p>
          <w:p w14:paraId="64887BC5" w14:textId="77777777" w:rsidR="00804DA7" w:rsidRDefault="007B3666" w:rsidP="00C869D0">
            <w:pPr>
              <w:jc w:val="center"/>
              <w:outlineLvl w:val="0"/>
              <w:rPr>
                <w:b/>
                <w:sz w:val="26"/>
                <w:szCs w:val="26"/>
              </w:rPr>
            </w:pPr>
            <w:r>
              <w:rPr>
                <w:b/>
                <w:noProof/>
                <w:sz w:val="26"/>
                <w:szCs w:val="26"/>
              </w:rPr>
              <w:pict w14:anchorId="3DE24BA8">
                <v:line id="Line 39" o:spid="_x0000_s1026" style="position:absolute;left:0;text-align:left;z-index:251657728;visibility:visible" from="64.6pt,1.6pt" to="124.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Ww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"/>
              </w:pict>
            </w:r>
          </w:p>
          <w:p w14:paraId="63012555" w14:textId="77777777" w:rsidR="00C869D0" w:rsidRPr="00C869D0" w:rsidRDefault="00804DA7" w:rsidP="00804DA7">
            <w:pPr>
              <w:jc w:val="center"/>
              <w:outlineLvl w:val="0"/>
              <w:rPr>
                <w:b/>
                <w:sz w:val="26"/>
                <w:szCs w:val="26"/>
              </w:rPr>
            </w:pPr>
            <w:r w:rsidRPr="006F3AD2">
              <w:rPr>
                <w:sz w:val="28"/>
                <w:szCs w:val="28"/>
              </w:rPr>
              <w:t>Số:         /TTr-SGDĐT</w:t>
            </w:r>
          </w:p>
        </w:tc>
        <w:tc>
          <w:tcPr>
            <w:tcW w:w="5740" w:type="dxa"/>
          </w:tcPr>
          <w:p w14:paraId="3E0215E1" w14:textId="77777777" w:rsidR="00C869D0" w:rsidRPr="00C869D0" w:rsidRDefault="00C869D0" w:rsidP="00C869D0">
            <w:pPr>
              <w:jc w:val="center"/>
              <w:outlineLvl w:val="0"/>
              <w:rPr>
                <w:b/>
                <w:sz w:val="26"/>
                <w:szCs w:val="26"/>
              </w:rPr>
            </w:pPr>
            <w:r w:rsidRPr="00C869D0">
              <w:rPr>
                <w:b/>
                <w:sz w:val="26"/>
                <w:szCs w:val="26"/>
              </w:rPr>
              <w:t xml:space="preserve">CỘNG HÒA XÃ HỘI CHỦ NGHĨA VIỆT </w:t>
            </w:r>
            <w:smartTag w:uri="urn:schemas-microsoft-com:office:smarttags" w:element="country-region">
              <w:smartTag w:uri="urn:schemas-microsoft-com:office:smarttags" w:element="place">
                <w:r w:rsidRPr="00C869D0">
                  <w:rPr>
                    <w:b/>
                    <w:sz w:val="26"/>
                    <w:szCs w:val="26"/>
                  </w:rPr>
                  <w:t>NAM</w:t>
                </w:r>
              </w:smartTag>
            </w:smartTag>
          </w:p>
          <w:p w14:paraId="710E3712" w14:textId="77777777" w:rsidR="00C869D0" w:rsidRDefault="007B3666" w:rsidP="00C869D0">
            <w:pPr>
              <w:jc w:val="center"/>
              <w:outlineLvl w:val="0"/>
              <w:rPr>
                <w:b/>
                <w:sz w:val="28"/>
                <w:szCs w:val="26"/>
              </w:rPr>
            </w:pPr>
            <w:r>
              <w:rPr>
                <w:b/>
                <w:noProof/>
                <w:sz w:val="28"/>
                <w:szCs w:val="26"/>
              </w:rPr>
              <w:pict w14:anchorId="2D7D396F">
                <v:line id="Line 40" o:spid="_x0000_s1028" style="position:absolute;left:0;text-align:left;z-index:251658752;visibility:visible" from="53.85pt,19.4pt" to="222.8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moFAIAACk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"/>
              </w:pict>
            </w:r>
            <w:r w:rsidR="00C869D0" w:rsidRPr="00C869D0">
              <w:rPr>
                <w:b/>
                <w:sz w:val="28"/>
                <w:szCs w:val="26"/>
              </w:rPr>
              <w:t>Độc lập - Tự do - Hạnh phúc</w:t>
            </w:r>
          </w:p>
          <w:p w14:paraId="4963A1AD" w14:textId="77777777" w:rsidR="00804DA7" w:rsidRDefault="00804DA7" w:rsidP="00C869D0">
            <w:pPr>
              <w:jc w:val="center"/>
              <w:outlineLvl w:val="0"/>
              <w:rPr>
                <w:b/>
                <w:sz w:val="28"/>
                <w:szCs w:val="26"/>
              </w:rPr>
            </w:pPr>
          </w:p>
          <w:p w14:paraId="0E3E58AC" w14:textId="5B992571" w:rsidR="00804DA7" w:rsidRPr="00C869D0" w:rsidRDefault="00804DA7" w:rsidP="00C869D0">
            <w:pPr>
              <w:jc w:val="center"/>
              <w:outlineLvl w:val="0"/>
              <w:rPr>
                <w:b/>
                <w:sz w:val="26"/>
                <w:szCs w:val="26"/>
              </w:rPr>
            </w:pPr>
            <w:r w:rsidRPr="006F3AD2">
              <w:rPr>
                <w:i/>
                <w:sz w:val="28"/>
                <w:szCs w:val="28"/>
              </w:rPr>
              <w:t xml:space="preserve">Vĩnh Long, ngày </w:t>
            </w:r>
            <w:r>
              <w:rPr>
                <w:i/>
                <w:sz w:val="28"/>
                <w:szCs w:val="28"/>
              </w:rPr>
              <w:t xml:space="preserve">  </w:t>
            </w:r>
            <w:r w:rsidRPr="006F3AD2">
              <w:rPr>
                <w:i/>
                <w:sz w:val="28"/>
                <w:szCs w:val="28"/>
              </w:rPr>
              <w:t xml:space="preserve"> </w:t>
            </w:r>
            <w:r>
              <w:rPr>
                <w:i/>
                <w:sz w:val="28"/>
                <w:szCs w:val="28"/>
              </w:rPr>
              <w:t xml:space="preserve">  </w:t>
            </w:r>
            <w:r w:rsidRPr="006F3AD2">
              <w:rPr>
                <w:i/>
                <w:sz w:val="28"/>
                <w:szCs w:val="28"/>
              </w:rPr>
              <w:t xml:space="preserve">  tháng </w:t>
            </w:r>
            <w:r w:rsidR="00E64695">
              <w:rPr>
                <w:i/>
                <w:sz w:val="28"/>
                <w:szCs w:val="28"/>
              </w:rPr>
              <w:t>9</w:t>
            </w:r>
            <w:r>
              <w:rPr>
                <w:i/>
                <w:sz w:val="28"/>
                <w:szCs w:val="28"/>
              </w:rPr>
              <w:t xml:space="preserve"> </w:t>
            </w:r>
            <w:r w:rsidRPr="006F3AD2">
              <w:rPr>
                <w:i/>
                <w:sz w:val="28"/>
                <w:szCs w:val="28"/>
              </w:rPr>
              <w:t>năm 202</w:t>
            </w:r>
            <w:r>
              <w:rPr>
                <w:i/>
                <w:sz w:val="28"/>
                <w:szCs w:val="28"/>
              </w:rPr>
              <w:t>5</w:t>
            </w:r>
          </w:p>
        </w:tc>
      </w:tr>
    </w:tbl>
    <w:p w14:paraId="0A047373" w14:textId="77777777" w:rsidR="00447F1C" w:rsidRDefault="00447F1C" w:rsidP="005262FE">
      <w:pPr>
        <w:jc w:val="center"/>
        <w:rPr>
          <w:b/>
          <w:color w:val="FF0000"/>
          <w:sz w:val="18"/>
          <w:szCs w:val="28"/>
          <w:u w:val="single"/>
        </w:rPr>
      </w:pPr>
    </w:p>
    <w:p w14:paraId="67CDC6CF" w14:textId="77777777" w:rsidR="00804DA7" w:rsidRPr="00FE1368" w:rsidRDefault="00804DA7" w:rsidP="005262FE">
      <w:pPr>
        <w:jc w:val="center"/>
        <w:rPr>
          <w:b/>
          <w:color w:val="FF0000"/>
          <w:sz w:val="18"/>
          <w:szCs w:val="28"/>
          <w:u w:val="single"/>
        </w:rPr>
      </w:pPr>
    </w:p>
    <w:p w14:paraId="5C50F0B4" w14:textId="77777777" w:rsidR="00394FCF" w:rsidRPr="003C4ACC" w:rsidRDefault="00394FCF" w:rsidP="005262FE">
      <w:pPr>
        <w:jc w:val="center"/>
        <w:rPr>
          <w:sz w:val="26"/>
          <w:szCs w:val="26"/>
        </w:rPr>
      </w:pPr>
      <w:r w:rsidRPr="003C4ACC">
        <w:rPr>
          <w:b/>
          <w:sz w:val="26"/>
          <w:szCs w:val="26"/>
        </w:rPr>
        <w:t>TỜ TRÌNH</w:t>
      </w:r>
    </w:p>
    <w:p w14:paraId="282F0CBF" w14:textId="77777777" w:rsidR="001D2584" w:rsidRDefault="00597D37" w:rsidP="001D2584">
      <w:pPr>
        <w:jc w:val="center"/>
        <w:rPr>
          <w:b/>
          <w:sz w:val="26"/>
          <w:szCs w:val="26"/>
        </w:rPr>
      </w:pPr>
      <w:r w:rsidRPr="003C4ACC">
        <w:rPr>
          <w:b/>
          <w:sz w:val="26"/>
          <w:szCs w:val="26"/>
        </w:rPr>
        <w:t xml:space="preserve">Dự thảo </w:t>
      </w:r>
      <w:r w:rsidR="00D0601B" w:rsidRPr="003C4ACC">
        <w:rPr>
          <w:b/>
          <w:sz w:val="26"/>
          <w:szCs w:val="26"/>
        </w:rPr>
        <w:t xml:space="preserve">Quyết định </w:t>
      </w:r>
      <w:r w:rsidR="001D2584">
        <w:rPr>
          <w:b/>
          <w:sz w:val="26"/>
          <w:szCs w:val="26"/>
        </w:rPr>
        <w:t>b</w:t>
      </w:r>
      <w:r w:rsidR="001D2584" w:rsidRPr="001D2584">
        <w:rPr>
          <w:b/>
          <w:sz w:val="26"/>
          <w:szCs w:val="26"/>
        </w:rPr>
        <w:t xml:space="preserve">an hành Quy định về dạy thêm, học thêm </w:t>
      </w:r>
    </w:p>
    <w:p w14:paraId="3008CFAF" w14:textId="77777777" w:rsidR="001D2584" w:rsidRPr="003C4ACC" w:rsidRDefault="001D2584" w:rsidP="001D2584">
      <w:pPr>
        <w:jc w:val="center"/>
        <w:rPr>
          <w:b/>
          <w:sz w:val="26"/>
          <w:szCs w:val="26"/>
        </w:rPr>
      </w:pPr>
      <w:r w:rsidRPr="001D2584">
        <w:rPr>
          <w:b/>
          <w:sz w:val="26"/>
          <w:szCs w:val="26"/>
        </w:rPr>
        <w:t>trên địa bàn tỉnh Vĩnh Long</w:t>
      </w:r>
    </w:p>
    <w:p w14:paraId="5D142D50" w14:textId="77777777" w:rsidR="00394FCF" w:rsidRPr="003C4ACC" w:rsidRDefault="007B3666" w:rsidP="003C5453">
      <w:pPr>
        <w:jc w:val="center"/>
        <w:rPr>
          <w:b/>
          <w:sz w:val="26"/>
          <w:szCs w:val="26"/>
        </w:rPr>
      </w:pPr>
      <w:r>
        <w:rPr>
          <w:noProof/>
          <w:sz w:val="26"/>
          <w:szCs w:val="26"/>
        </w:rPr>
        <w:pict w14:anchorId="38112327">
          <v:line id="Line 22" o:spid="_x0000_s1027" style="position:absolute;left:0;text-align:left;z-index:251656704;visibility:visible" from="170.7pt,3.25pt" to="284.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qaEg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"/>
        </w:pict>
      </w:r>
    </w:p>
    <w:p w14:paraId="6A1B2D80" w14:textId="77777777" w:rsidR="00B37D9F" w:rsidRPr="003C4ACC" w:rsidRDefault="00B37D9F" w:rsidP="00B27F6C">
      <w:pPr>
        <w:ind w:hanging="360"/>
        <w:rPr>
          <w:sz w:val="26"/>
          <w:szCs w:val="26"/>
        </w:rPr>
      </w:pPr>
    </w:p>
    <w:p w14:paraId="2FAD86BB" w14:textId="77777777" w:rsidR="00D30C83" w:rsidRPr="003C4ACC" w:rsidRDefault="00B37D9F" w:rsidP="00F11525">
      <w:pPr>
        <w:spacing w:before="120" w:after="120"/>
        <w:jc w:val="center"/>
        <w:rPr>
          <w:sz w:val="26"/>
          <w:szCs w:val="26"/>
        </w:rPr>
      </w:pPr>
      <w:r w:rsidRPr="003C4ACC">
        <w:rPr>
          <w:sz w:val="26"/>
          <w:szCs w:val="26"/>
        </w:rPr>
        <w:t xml:space="preserve">Kính gửi: </w:t>
      </w:r>
      <w:r w:rsidR="00C869D0" w:rsidRPr="003C4ACC">
        <w:rPr>
          <w:sz w:val="26"/>
          <w:szCs w:val="26"/>
        </w:rPr>
        <w:t>Ủy ban</w:t>
      </w:r>
      <w:r w:rsidR="00E877FA" w:rsidRPr="003C4ACC">
        <w:rPr>
          <w:sz w:val="26"/>
          <w:szCs w:val="26"/>
        </w:rPr>
        <w:t xml:space="preserve"> </w:t>
      </w:r>
      <w:r w:rsidR="00E87A65" w:rsidRPr="003C4ACC">
        <w:rPr>
          <w:sz w:val="26"/>
          <w:szCs w:val="26"/>
        </w:rPr>
        <w:t>n</w:t>
      </w:r>
      <w:r w:rsidR="009C340E" w:rsidRPr="003C4ACC">
        <w:rPr>
          <w:sz w:val="26"/>
          <w:szCs w:val="26"/>
        </w:rPr>
        <w:t xml:space="preserve">hân dân </w:t>
      </w:r>
      <w:r w:rsidR="00111B73" w:rsidRPr="003C4ACC">
        <w:rPr>
          <w:sz w:val="26"/>
          <w:szCs w:val="26"/>
        </w:rPr>
        <w:t>tỉnh Vĩnh Long</w:t>
      </w:r>
    </w:p>
    <w:p w14:paraId="2F1677BF" w14:textId="77777777" w:rsidR="00FE1368" w:rsidRPr="00DF3915" w:rsidRDefault="00FE1368" w:rsidP="00FF69CE">
      <w:pPr>
        <w:spacing w:before="120" w:after="120"/>
        <w:ind w:firstLine="1440"/>
        <w:rPr>
          <w:sz w:val="26"/>
          <w:szCs w:val="26"/>
        </w:rPr>
      </w:pPr>
    </w:p>
    <w:p w14:paraId="10F4E48F" w14:textId="21564148" w:rsidR="00E64695" w:rsidRPr="00E64695" w:rsidRDefault="003C5F45" w:rsidP="00AA6F25">
      <w:pPr>
        <w:spacing w:before="120"/>
        <w:ind w:firstLine="720"/>
        <w:jc w:val="both"/>
        <w:rPr>
          <w:color w:val="000000"/>
          <w:sz w:val="26"/>
          <w:szCs w:val="26"/>
          <w:lang w:eastAsia="vi-VN"/>
        </w:rPr>
      </w:pPr>
      <w:r w:rsidRPr="00E64695">
        <w:rPr>
          <w:color w:val="000000"/>
          <w:sz w:val="26"/>
          <w:szCs w:val="26"/>
          <w:lang w:val="vi-VN" w:eastAsia="vi-VN"/>
        </w:rPr>
        <w:t>Thực hiện quy định của Luật ban hành văn bản quy phạm pháp luật năm 20</w:t>
      </w:r>
      <w:r w:rsidR="00151FF9">
        <w:rPr>
          <w:color w:val="000000"/>
          <w:sz w:val="26"/>
          <w:szCs w:val="26"/>
          <w:lang w:eastAsia="vi-VN"/>
        </w:rPr>
        <w:t>2</w:t>
      </w:r>
      <w:r w:rsidR="00EC3745" w:rsidRPr="00E64695">
        <w:rPr>
          <w:color w:val="000000"/>
          <w:sz w:val="26"/>
          <w:szCs w:val="26"/>
          <w:lang w:eastAsia="vi-VN"/>
        </w:rPr>
        <w:t>5;</w:t>
      </w:r>
      <w:r w:rsidR="00E64695" w:rsidRPr="00E64695">
        <w:rPr>
          <w:iCs/>
          <w:sz w:val="26"/>
          <w:szCs w:val="26"/>
        </w:rPr>
        <w:t xml:space="preserve"> </w:t>
      </w:r>
      <w:r w:rsidR="00E64695" w:rsidRPr="00E64695">
        <w:rPr>
          <w:rFonts w:eastAsia="Calibri"/>
          <w:iCs/>
          <w:sz w:val="26"/>
          <w:szCs w:val="26"/>
        </w:rPr>
        <w:t>Luật sửa đổi, bổ sung Luật ban hành văn bản quy phạm pháp luật năm 2025</w:t>
      </w:r>
      <w:r w:rsidR="00151FF9">
        <w:rPr>
          <w:iCs/>
          <w:sz w:val="26"/>
          <w:szCs w:val="26"/>
        </w:rPr>
        <w:t>.</w:t>
      </w:r>
    </w:p>
    <w:p w14:paraId="1F874608" w14:textId="77777777" w:rsidR="00E64695" w:rsidRDefault="0004195A" w:rsidP="00AA6F25">
      <w:pPr>
        <w:spacing w:before="120"/>
        <w:ind w:firstLine="720"/>
        <w:jc w:val="both"/>
        <w:rPr>
          <w:sz w:val="26"/>
          <w:szCs w:val="26"/>
        </w:rPr>
      </w:pPr>
      <w:r w:rsidRPr="00E64695">
        <w:rPr>
          <w:sz w:val="26"/>
          <w:szCs w:val="26"/>
        </w:rPr>
        <w:t xml:space="preserve">Sở Giáo dục và Đào tạo kính trình Ủy ban nhân dân tỉnh </w:t>
      </w:r>
      <w:r w:rsidR="005C5B88" w:rsidRPr="00E64695">
        <w:rPr>
          <w:sz w:val="26"/>
          <w:szCs w:val="26"/>
        </w:rPr>
        <w:t>dự thảo</w:t>
      </w:r>
      <w:r w:rsidR="00D0601B" w:rsidRPr="00E64695">
        <w:rPr>
          <w:sz w:val="26"/>
          <w:szCs w:val="26"/>
        </w:rPr>
        <w:t xml:space="preserve"> Quyết định</w:t>
      </w:r>
      <w:r w:rsidR="001D2584" w:rsidRPr="00E64695">
        <w:rPr>
          <w:sz w:val="26"/>
          <w:szCs w:val="26"/>
        </w:rPr>
        <w:t xml:space="preserve"> Ban hành Quy định về dạy thêm, học thêm trên địa bàn tỉnh Vĩnh Long</w:t>
      </w:r>
      <w:r w:rsidR="00DB150F" w:rsidRPr="00E64695">
        <w:rPr>
          <w:sz w:val="26"/>
          <w:szCs w:val="26"/>
        </w:rPr>
        <w:t xml:space="preserve">, </w:t>
      </w:r>
      <w:r w:rsidR="003C5F45" w:rsidRPr="00E64695">
        <w:rPr>
          <w:sz w:val="26"/>
          <w:szCs w:val="26"/>
        </w:rPr>
        <w:t xml:space="preserve">như sau: </w:t>
      </w:r>
    </w:p>
    <w:p w14:paraId="71677B03" w14:textId="77777777" w:rsidR="00E64695" w:rsidRDefault="003C5F45" w:rsidP="00AA6F25">
      <w:pPr>
        <w:spacing w:before="120"/>
        <w:ind w:firstLine="720"/>
        <w:jc w:val="both"/>
        <w:rPr>
          <w:sz w:val="26"/>
          <w:szCs w:val="26"/>
        </w:rPr>
      </w:pPr>
      <w:r w:rsidRPr="00DF3915">
        <w:rPr>
          <w:b/>
          <w:color w:val="000000"/>
          <w:sz w:val="26"/>
          <w:szCs w:val="26"/>
          <w:lang w:eastAsia="vi-VN"/>
        </w:rPr>
        <w:t>I. SỰ CẦN THIẾT BAN HÀNH VĂN BẢN</w:t>
      </w:r>
    </w:p>
    <w:p w14:paraId="35766E8C" w14:textId="77777777" w:rsidR="00E64695" w:rsidRDefault="001D2584" w:rsidP="00AA6F25">
      <w:pPr>
        <w:spacing w:before="120"/>
        <w:ind w:firstLine="720"/>
        <w:jc w:val="both"/>
        <w:rPr>
          <w:sz w:val="26"/>
          <w:szCs w:val="26"/>
        </w:rPr>
      </w:pPr>
      <w:r w:rsidRPr="001D2584">
        <w:rPr>
          <w:sz w:val="26"/>
          <w:szCs w:val="26"/>
        </w:rPr>
        <w:t>Thực hiện quy định tại khoản 2 Điều 8 và khoản 1 Điều 9 Thông tư số 29/2024/TT-BGDĐT ngày 30/12/2024 của Bộ Giáo dục và Đào tạo quy định về dạy thêm, học thêm.</w:t>
      </w:r>
    </w:p>
    <w:p w14:paraId="24D1D084" w14:textId="77777777" w:rsidR="00E64695" w:rsidRDefault="001D2584" w:rsidP="00AA6F25">
      <w:pPr>
        <w:spacing w:before="120"/>
        <w:ind w:firstLine="720"/>
        <w:jc w:val="both"/>
        <w:rPr>
          <w:sz w:val="26"/>
          <w:szCs w:val="26"/>
        </w:rPr>
      </w:pPr>
      <w:r w:rsidRPr="001D2584">
        <w:rPr>
          <w:sz w:val="26"/>
          <w:szCs w:val="26"/>
        </w:rPr>
        <w:t>“</w:t>
      </w:r>
      <w:r w:rsidRPr="001D2584">
        <w:rPr>
          <w:i/>
          <w:iCs/>
          <w:sz w:val="26"/>
          <w:szCs w:val="26"/>
        </w:rPr>
        <w:t>Trách nhiệm của Ủy ban nhân dân cấp tỉnh:</w:t>
      </w:r>
    </w:p>
    <w:p w14:paraId="3264CAE5" w14:textId="77777777" w:rsidR="00E64695" w:rsidRDefault="001D2584" w:rsidP="00AA6F25">
      <w:pPr>
        <w:spacing w:before="120"/>
        <w:ind w:firstLine="720"/>
        <w:jc w:val="both"/>
        <w:rPr>
          <w:sz w:val="26"/>
          <w:szCs w:val="26"/>
        </w:rPr>
      </w:pPr>
      <w:r w:rsidRPr="001D2584">
        <w:rPr>
          <w:i/>
          <w:iCs/>
          <w:sz w:val="26"/>
          <w:szCs w:val="26"/>
        </w:rPr>
        <w:t>Ban hành quy định về dạy thêm, học thêm của địa phương, bao gồm các nội dung chủ yếu sau:</w:t>
      </w:r>
    </w:p>
    <w:p w14:paraId="5684944D" w14:textId="77777777" w:rsidR="00E64695" w:rsidRDefault="001D2584" w:rsidP="00AA6F25">
      <w:pPr>
        <w:spacing w:before="120"/>
        <w:ind w:firstLine="720"/>
        <w:jc w:val="both"/>
        <w:rPr>
          <w:sz w:val="26"/>
          <w:szCs w:val="26"/>
        </w:rPr>
      </w:pPr>
      <w:r w:rsidRPr="001D2584">
        <w:rPr>
          <w:i/>
          <w:iCs/>
          <w:sz w:val="26"/>
          <w:szCs w:val="26"/>
        </w:rPr>
        <w:t>a) Trách nhiệm của Uỷ ban nhân dân các cấp, các cơ quan quản lý giáo dục và các cơ quan liên quan trong việc thực hiện quy đinh về dạy thêm, học thêm;</w:t>
      </w:r>
    </w:p>
    <w:p w14:paraId="0F978EEC" w14:textId="77777777" w:rsidR="00E64695" w:rsidRDefault="001D2584" w:rsidP="00AA6F25">
      <w:pPr>
        <w:spacing w:before="120"/>
        <w:ind w:firstLine="720"/>
        <w:jc w:val="both"/>
        <w:rPr>
          <w:sz w:val="26"/>
          <w:szCs w:val="26"/>
        </w:rPr>
      </w:pPr>
      <w:r w:rsidRPr="001D2584">
        <w:rPr>
          <w:i/>
          <w:iCs/>
          <w:sz w:val="26"/>
          <w:szCs w:val="26"/>
        </w:rPr>
        <w:t>b) Việc quản lí và sử dụng kinh phí tổ chức dạy thêm, học thêm;</w:t>
      </w:r>
    </w:p>
    <w:p w14:paraId="67424DE4" w14:textId="77777777" w:rsidR="00E64695" w:rsidRDefault="001D2584" w:rsidP="00AA6F25">
      <w:pPr>
        <w:spacing w:before="120"/>
        <w:ind w:firstLine="720"/>
        <w:jc w:val="both"/>
        <w:rPr>
          <w:sz w:val="26"/>
          <w:szCs w:val="26"/>
        </w:rPr>
      </w:pPr>
      <w:r w:rsidRPr="001D2584">
        <w:rPr>
          <w:i/>
          <w:iCs/>
          <w:sz w:val="26"/>
          <w:szCs w:val="26"/>
        </w:rPr>
        <w:t>c) Công tác thanh tra, kiểm tra và xử lí vi phạm.”</w:t>
      </w:r>
    </w:p>
    <w:p w14:paraId="50DD7F50" w14:textId="77777777" w:rsidR="00E64695" w:rsidRDefault="001D2584" w:rsidP="00AA6F25">
      <w:pPr>
        <w:spacing w:before="120"/>
        <w:ind w:firstLine="720"/>
        <w:jc w:val="both"/>
        <w:rPr>
          <w:sz w:val="26"/>
          <w:szCs w:val="26"/>
        </w:rPr>
      </w:pPr>
      <w:r w:rsidRPr="001D2584">
        <w:rPr>
          <w:i/>
          <w:sz w:val="26"/>
          <w:szCs w:val="26"/>
        </w:rPr>
        <w:t>“Trách nhiệm của Sở Giáo dục và Đào tạo:</w:t>
      </w:r>
    </w:p>
    <w:p w14:paraId="494CC1EF" w14:textId="348AEE1C" w:rsidR="00E64695" w:rsidRDefault="001D2584" w:rsidP="00AA6F25">
      <w:pPr>
        <w:spacing w:before="120"/>
        <w:ind w:firstLine="720"/>
        <w:jc w:val="both"/>
        <w:rPr>
          <w:sz w:val="26"/>
          <w:szCs w:val="26"/>
        </w:rPr>
      </w:pPr>
      <w:r w:rsidRPr="001D2584">
        <w:rPr>
          <w:i/>
          <w:sz w:val="26"/>
          <w:szCs w:val="26"/>
        </w:rPr>
        <w:t>Chủ trì, phối hợp với các cơ quan liên quan tham mưu Ủy ban nhân dân cấp tỉnh ban hành quy định về dạy thêm, học thêm của địa phương”.</w:t>
      </w:r>
    </w:p>
    <w:p w14:paraId="3AF5776D" w14:textId="77777777" w:rsidR="00E64695" w:rsidRDefault="00E64695" w:rsidP="00AA6F25">
      <w:pPr>
        <w:spacing w:before="120"/>
        <w:ind w:firstLine="720"/>
        <w:jc w:val="both"/>
      </w:pPr>
      <w:r w:rsidRPr="00E64695">
        <w:rPr>
          <w:iCs/>
          <w:sz w:val="26"/>
          <w:szCs w:val="22"/>
        </w:rPr>
        <w:t>Thực hiện quy định tại Đ</w:t>
      </w:r>
      <w:r w:rsidRPr="00E64695">
        <w:rPr>
          <w:iCs/>
          <w:sz w:val="26"/>
          <w:szCs w:val="26"/>
        </w:rPr>
        <w:t xml:space="preserve">iều 16 </w:t>
      </w:r>
      <w:r w:rsidRPr="00E64695">
        <w:rPr>
          <w:iCs/>
          <w:sz w:val="26"/>
          <w:szCs w:val="22"/>
        </w:rPr>
        <w:t xml:space="preserve">Thông tư số 10/2025/TT-BGDĐT ngày 12 tháng 6 năm 2025 của Bộ trưởng Bộ Giáo dục và Đào tạo </w:t>
      </w:r>
      <w:r w:rsidRPr="00E64695">
        <w:rPr>
          <w:rFonts w:eastAsia="Calibri"/>
          <w:iCs/>
          <w:sz w:val="26"/>
          <w:szCs w:val="26"/>
        </w:rPr>
        <w:t>Quy định về phân quyền, phân cấp và phân định thẩm quyền thực hiện nhiệm vụ quản lý nhà nước của chính quyền địa phương hai cấp đối với giáo dục phổ thông.</w:t>
      </w:r>
    </w:p>
    <w:p w14:paraId="34434838" w14:textId="77777777" w:rsidR="00E64695" w:rsidRDefault="00E64695" w:rsidP="00AA6F25">
      <w:pPr>
        <w:spacing w:before="120"/>
        <w:ind w:firstLine="720"/>
        <w:jc w:val="both"/>
      </w:pPr>
      <w:r w:rsidRPr="00E64695">
        <w:rPr>
          <w:i/>
          <w:sz w:val="26"/>
          <w:szCs w:val="26"/>
        </w:rPr>
        <w:t>1. Thẩm quyền quản lý hoạt động dạy thêm, học thêm trên địa bàn; hướng dẫn, kiểm tra việc thực hiện quy định về dạy thêm, học thêm trên địa bàn; xử lý hoặc kiến nghị với cơ quan có thẩm quyền xử lý vi phạm; thực hiện giám sát, kiểm tra việc tuân thủ quy định của pháp luật về thời giờ làm việc, giờ làm thêm và các quy định của pháp luật về an ninh, trật tự, an toàn, vệ sinh môi trường, phòng cháy, chữa cháy đối với các tổ chức, cá nhân dạy thêm, học thêm được thực hiện theo quy định tại Điều 10 Thông tư số 29/2024/TT-BGDĐT ngày 30 tháng 12 năm 2024 của Bộ trưởng Bộ Giáo dục và Đào tạo ban hành quy định về dạy thêm, học thêm (sau đây gọi là Thông tư số 29/2024/TT-BGDĐT) do Ủy ban nhân dân cấp xã thực hiện.</w:t>
      </w:r>
    </w:p>
    <w:p w14:paraId="291417C1" w14:textId="1EAB7F67" w:rsidR="00E64695" w:rsidRPr="00E64695" w:rsidRDefault="00E64695" w:rsidP="00AA6F25">
      <w:pPr>
        <w:spacing w:before="120"/>
        <w:ind w:firstLine="720"/>
        <w:jc w:val="both"/>
      </w:pPr>
      <w:r w:rsidRPr="00E64695">
        <w:rPr>
          <w:i/>
          <w:sz w:val="26"/>
          <w:szCs w:val="26"/>
        </w:rPr>
        <w:lastRenderedPageBreak/>
        <w:t>2. Thay thế cụm từ “Ủy ban nhân dân các cấp” bằng cụm từ “Ủy ban nhân dân cấp xã”, cụm từ “các cơ quan quản lí giáo dục” bằng cụm từ “cơ quan quản lí giáo dục” tại điểm a khoản 2 Điều 8; từ “huyện” bằng từ “xã”; cụm từ “Phòng Giáo dục và Đào tạo” bằng cụm từ “Ủy ban nhân dân xã, phường, đặc khu” tại tiêu đề và mục ghi chú số 4 của Mẫu số 03 tại Phụ lục; bổ sung cụm từ “Chủ tịch Ủy ban nhân dân cấp xã” tại khoản 3 Điều 10; bổ dông “..., ngày... tháng... năm...” tại tiêu đề của Mẫu số 03 tại Phụ lục; bãi bỏ Điều 11, Điều 12 tại Thông tư số 29/2024/TT-BGDĐT.”</w:t>
      </w:r>
    </w:p>
    <w:p w14:paraId="34E3CAA6" w14:textId="77777777" w:rsidR="00A75E6C" w:rsidRPr="00193574" w:rsidRDefault="00A75E6C" w:rsidP="00AA6F25">
      <w:pPr>
        <w:spacing w:before="120"/>
        <w:ind w:firstLine="709"/>
        <w:jc w:val="both"/>
        <w:rPr>
          <w:b/>
          <w:color w:val="000000"/>
          <w:sz w:val="26"/>
          <w:szCs w:val="26"/>
        </w:rPr>
      </w:pPr>
      <w:r w:rsidRPr="00193574">
        <w:rPr>
          <w:b/>
          <w:color w:val="000000"/>
          <w:sz w:val="26"/>
          <w:szCs w:val="26"/>
          <w:lang w:val="vi-VN"/>
        </w:rPr>
        <w:t>II</w:t>
      </w:r>
      <w:r w:rsidRPr="00193574">
        <w:rPr>
          <w:b/>
          <w:color w:val="000000"/>
          <w:sz w:val="26"/>
          <w:szCs w:val="26"/>
        </w:rPr>
        <w:t>.</w:t>
      </w:r>
      <w:r w:rsidRPr="00193574">
        <w:rPr>
          <w:b/>
          <w:color w:val="000000"/>
          <w:sz w:val="26"/>
          <w:szCs w:val="26"/>
          <w:lang w:val="vi-VN"/>
        </w:rPr>
        <w:t xml:space="preserve"> </w:t>
      </w:r>
      <w:r w:rsidRPr="00193574">
        <w:rPr>
          <w:b/>
          <w:color w:val="000000"/>
          <w:sz w:val="26"/>
          <w:szCs w:val="26"/>
        </w:rPr>
        <w:t>MỤC ĐÍCH BAN HÀNH, QUAN ĐIỂM XÂY DỰNG DỰ THẢO QUYẾT</w:t>
      </w:r>
      <w:r w:rsidR="004C212A" w:rsidRPr="00193574">
        <w:rPr>
          <w:b/>
          <w:color w:val="000000"/>
          <w:sz w:val="26"/>
          <w:szCs w:val="26"/>
        </w:rPr>
        <w:t xml:space="preserve"> ĐỊNH</w:t>
      </w:r>
    </w:p>
    <w:p w14:paraId="21E20897" w14:textId="77777777" w:rsidR="00A75E6C" w:rsidRPr="00193574" w:rsidRDefault="00A75E6C" w:rsidP="00AA6F25">
      <w:pPr>
        <w:spacing w:before="120"/>
        <w:ind w:firstLine="709"/>
        <w:jc w:val="both"/>
        <w:rPr>
          <w:b/>
          <w:color w:val="000000"/>
          <w:sz w:val="26"/>
          <w:szCs w:val="26"/>
        </w:rPr>
      </w:pPr>
      <w:r w:rsidRPr="00193574">
        <w:rPr>
          <w:b/>
          <w:color w:val="000000"/>
          <w:sz w:val="26"/>
          <w:szCs w:val="26"/>
        </w:rPr>
        <w:t xml:space="preserve">1. Mục đích ban hành </w:t>
      </w:r>
      <w:r w:rsidR="004C212A" w:rsidRPr="00193574">
        <w:rPr>
          <w:b/>
          <w:color w:val="000000"/>
          <w:sz w:val="26"/>
          <w:szCs w:val="26"/>
        </w:rPr>
        <w:t>Quyết định</w:t>
      </w:r>
    </w:p>
    <w:p w14:paraId="77704ADD" w14:textId="77777777" w:rsidR="00367531" w:rsidRPr="00193574" w:rsidRDefault="00367531" w:rsidP="00AA6F25">
      <w:pPr>
        <w:spacing w:before="120"/>
        <w:ind w:firstLine="709"/>
        <w:jc w:val="both"/>
        <w:rPr>
          <w:color w:val="000000"/>
          <w:sz w:val="26"/>
          <w:szCs w:val="26"/>
        </w:rPr>
      </w:pPr>
      <w:r w:rsidRPr="00193574">
        <w:rPr>
          <w:color w:val="000000"/>
          <w:sz w:val="26"/>
          <w:szCs w:val="26"/>
        </w:rPr>
        <w:t xml:space="preserve">Ban hành Quyết định </w:t>
      </w:r>
      <w:r w:rsidR="001D2584" w:rsidRPr="00193574">
        <w:rPr>
          <w:color w:val="000000"/>
          <w:sz w:val="26"/>
          <w:szCs w:val="26"/>
        </w:rPr>
        <w:t>Quy định về dạy thêm, học thêm trên địa bàn tỉnh Vĩnh Long.</w:t>
      </w:r>
    </w:p>
    <w:p w14:paraId="29F50177" w14:textId="77777777" w:rsidR="00A75E6C" w:rsidRPr="00193574" w:rsidRDefault="00A75E6C" w:rsidP="00AA6F25">
      <w:pPr>
        <w:widowControl w:val="0"/>
        <w:tabs>
          <w:tab w:val="right" w:leader="dot" w:pos="7920"/>
        </w:tabs>
        <w:spacing w:before="120"/>
        <w:ind w:firstLine="720"/>
        <w:jc w:val="both"/>
        <w:rPr>
          <w:b/>
          <w:color w:val="000000"/>
          <w:sz w:val="26"/>
          <w:szCs w:val="26"/>
          <w:lang w:eastAsia="vi-VN"/>
        </w:rPr>
      </w:pPr>
      <w:r w:rsidRPr="00193574">
        <w:rPr>
          <w:b/>
          <w:color w:val="000000"/>
          <w:sz w:val="26"/>
          <w:szCs w:val="26"/>
          <w:lang w:eastAsia="vi-VN"/>
        </w:rPr>
        <w:t xml:space="preserve">2. Quan điểm xây dựng dự thảo </w:t>
      </w:r>
      <w:r w:rsidR="004C212A" w:rsidRPr="00193574">
        <w:rPr>
          <w:b/>
          <w:color w:val="000000"/>
          <w:sz w:val="26"/>
          <w:szCs w:val="26"/>
          <w:lang w:eastAsia="vi-VN"/>
        </w:rPr>
        <w:t>Quyết định</w:t>
      </w:r>
    </w:p>
    <w:p w14:paraId="3745EB67" w14:textId="77777777" w:rsidR="00A75E6C" w:rsidRPr="00193574" w:rsidRDefault="00A75E6C" w:rsidP="00AA6F25">
      <w:pPr>
        <w:spacing w:before="120"/>
        <w:ind w:firstLine="720"/>
        <w:jc w:val="both"/>
        <w:rPr>
          <w:color w:val="000000"/>
          <w:sz w:val="26"/>
          <w:szCs w:val="26"/>
          <w:lang w:eastAsia="vi-VN"/>
        </w:rPr>
      </w:pPr>
      <w:r w:rsidRPr="00193574">
        <w:rPr>
          <w:color w:val="000000"/>
          <w:sz w:val="26"/>
          <w:szCs w:val="26"/>
          <w:lang w:eastAsia="vi-VN"/>
        </w:rPr>
        <w:t>Tuân thủ trình tự, thủ tục theo quy định của Luật Ban hành văn bản quy phạm pháp luật năm 2015 và Luật sửa đổi, bổ sung một số điều của Luật Ban hành văn bản quy phạm pháp luật năm 2020.</w:t>
      </w:r>
    </w:p>
    <w:p w14:paraId="1064989A" w14:textId="77777777" w:rsidR="004C212A" w:rsidRPr="00193574" w:rsidRDefault="00A75E6C" w:rsidP="00AA6F25">
      <w:pPr>
        <w:spacing w:before="120"/>
        <w:ind w:firstLine="720"/>
        <w:jc w:val="both"/>
        <w:rPr>
          <w:b/>
          <w:color w:val="000000"/>
          <w:sz w:val="26"/>
          <w:szCs w:val="26"/>
          <w:lang w:eastAsia="vi-VN"/>
        </w:rPr>
      </w:pPr>
      <w:r w:rsidRPr="00193574">
        <w:rPr>
          <w:b/>
          <w:color w:val="000000"/>
          <w:sz w:val="26"/>
          <w:szCs w:val="26"/>
          <w:lang w:eastAsia="vi-VN"/>
        </w:rPr>
        <w:t xml:space="preserve">III. PHẠM VI ĐIỀU CHỈNH, ĐỐI TƯỢNG ÁP DỤNG CỦA DỰ THẢO </w:t>
      </w:r>
      <w:r w:rsidR="004C212A" w:rsidRPr="00193574">
        <w:rPr>
          <w:b/>
          <w:color w:val="000000"/>
          <w:sz w:val="26"/>
          <w:szCs w:val="26"/>
          <w:lang w:eastAsia="vi-VN"/>
        </w:rPr>
        <w:t>QUYẾT ĐỊNH</w:t>
      </w:r>
    </w:p>
    <w:p w14:paraId="7E3EF8AD" w14:textId="77777777" w:rsidR="00A75E6C" w:rsidRPr="00193574" w:rsidRDefault="00A75E6C" w:rsidP="00AA6F25">
      <w:pPr>
        <w:spacing w:before="120"/>
        <w:ind w:firstLine="720"/>
        <w:jc w:val="both"/>
        <w:rPr>
          <w:b/>
          <w:color w:val="000000"/>
          <w:sz w:val="26"/>
          <w:szCs w:val="26"/>
          <w:lang w:eastAsia="vi-VN"/>
        </w:rPr>
      </w:pPr>
      <w:r w:rsidRPr="00193574">
        <w:rPr>
          <w:b/>
          <w:color w:val="000000"/>
          <w:sz w:val="26"/>
          <w:szCs w:val="26"/>
          <w:lang w:eastAsia="vi-VN"/>
        </w:rPr>
        <w:t>1. Phạm vi điều chỉnh</w:t>
      </w:r>
    </w:p>
    <w:p w14:paraId="50D6EF8B" w14:textId="1E685EAC" w:rsidR="001D2584" w:rsidRPr="00193574" w:rsidRDefault="001D2584" w:rsidP="00AA6F25">
      <w:pPr>
        <w:spacing w:before="120"/>
        <w:ind w:firstLine="720"/>
        <w:jc w:val="both"/>
        <w:rPr>
          <w:color w:val="000000"/>
          <w:sz w:val="26"/>
          <w:szCs w:val="26"/>
          <w:lang w:eastAsia="vi-VN"/>
        </w:rPr>
      </w:pPr>
      <w:r w:rsidRPr="00193574">
        <w:rPr>
          <w:color w:val="000000"/>
          <w:sz w:val="26"/>
          <w:szCs w:val="26"/>
          <w:lang w:eastAsia="vi-VN"/>
        </w:rPr>
        <w:t xml:space="preserve">Quyết định này quy định về trách nhiệm của UBND </w:t>
      </w:r>
      <w:r w:rsidR="00193574" w:rsidRPr="00193574">
        <w:rPr>
          <w:color w:val="000000"/>
          <w:sz w:val="26"/>
          <w:szCs w:val="26"/>
          <w:lang w:eastAsia="vi-VN"/>
        </w:rPr>
        <w:t>cấp xã</w:t>
      </w:r>
      <w:r w:rsidRPr="00193574">
        <w:rPr>
          <w:color w:val="000000"/>
          <w:sz w:val="26"/>
          <w:szCs w:val="26"/>
          <w:lang w:eastAsia="vi-VN"/>
        </w:rPr>
        <w:t>, các cơ quan quản lý giáo dục và các cơ quan liên quan trong việc thực hiện quy đinh về dạy thêm, học thêm; việc quản lí và sử dụng kinh phí tổ chức dạy thêm, học thêm; Công tác thanh tra, kiểm tra và xử lí vi phạm về dạy thêm, học thêm trên địa bàn tỉnh Vĩnh Long.</w:t>
      </w:r>
    </w:p>
    <w:p w14:paraId="60B09A82" w14:textId="77777777" w:rsidR="00A75E6C" w:rsidRPr="00193574" w:rsidRDefault="00A75E6C" w:rsidP="00AA6F25">
      <w:pPr>
        <w:spacing w:before="120"/>
        <w:ind w:firstLine="720"/>
        <w:jc w:val="both"/>
        <w:rPr>
          <w:b/>
          <w:color w:val="000000"/>
          <w:sz w:val="26"/>
          <w:szCs w:val="26"/>
          <w:lang w:eastAsia="vi-VN"/>
        </w:rPr>
      </w:pPr>
      <w:r w:rsidRPr="00193574">
        <w:rPr>
          <w:b/>
          <w:color w:val="000000"/>
          <w:sz w:val="26"/>
          <w:szCs w:val="26"/>
          <w:lang w:eastAsia="vi-VN"/>
        </w:rPr>
        <w:t>2. Đối tượng áp dụng</w:t>
      </w:r>
    </w:p>
    <w:p w14:paraId="72246675" w14:textId="77777777" w:rsidR="004D15FF" w:rsidRPr="00193574" w:rsidRDefault="001D2584" w:rsidP="00AA6F25">
      <w:pPr>
        <w:spacing w:before="120"/>
        <w:ind w:firstLine="720"/>
        <w:jc w:val="both"/>
        <w:rPr>
          <w:color w:val="000000"/>
          <w:sz w:val="26"/>
          <w:szCs w:val="26"/>
          <w:lang w:eastAsia="vi-VN"/>
        </w:rPr>
      </w:pPr>
      <w:r w:rsidRPr="00193574">
        <w:rPr>
          <w:color w:val="000000"/>
          <w:sz w:val="26"/>
          <w:szCs w:val="26"/>
          <w:lang w:eastAsia="vi-VN"/>
        </w:rPr>
        <w:t>Người dạy thêm, người học thêm và các tổ chức, cá nhân tổ chức hoạt động dạy thêm, học thêm hoặc có liên quan đến hoạt động dạy thêm, học thêm trên địa bàn tỉnh Vĩnh Long.</w:t>
      </w:r>
    </w:p>
    <w:p w14:paraId="797B92A8" w14:textId="77777777" w:rsidR="003C5F45" w:rsidRPr="00193574" w:rsidRDefault="003C5F45" w:rsidP="00AA6F25">
      <w:pPr>
        <w:spacing w:before="120"/>
        <w:ind w:firstLine="720"/>
        <w:jc w:val="both"/>
        <w:rPr>
          <w:b/>
          <w:sz w:val="26"/>
          <w:szCs w:val="26"/>
        </w:rPr>
      </w:pPr>
      <w:r w:rsidRPr="00193574">
        <w:rPr>
          <w:b/>
          <w:sz w:val="26"/>
          <w:szCs w:val="26"/>
        </w:rPr>
        <w:t>I</w:t>
      </w:r>
      <w:r w:rsidR="00A75E6C" w:rsidRPr="00193574">
        <w:rPr>
          <w:b/>
          <w:sz w:val="26"/>
          <w:szCs w:val="26"/>
        </w:rPr>
        <w:t>V</w:t>
      </w:r>
      <w:r w:rsidRPr="00193574">
        <w:rPr>
          <w:b/>
          <w:sz w:val="26"/>
          <w:szCs w:val="26"/>
        </w:rPr>
        <w:t>. QUÁ TRÌNH XÂY DỰNG DỰ THẢO QUYẾT</w:t>
      </w:r>
      <w:r w:rsidR="00FD3E00" w:rsidRPr="00193574">
        <w:rPr>
          <w:b/>
          <w:sz w:val="26"/>
          <w:szCs w:val="26"/>
        </w:rPr>
        <w:t xml:space="preserve"> ĐỊNH</w:t>
      </w:r>
    </w:p>
    <w:p w14:paraId="14B6367D" w14:textId="77777777" w:rsidR="006715AA" w:rsidRPr="00193574" w:rsidRDefault="00B579C3" w:rsidP="00AA6F25">
      <w:pPr>
        <w:spacing w:before="120"/>
        <w:jc w:val="both"/>
        <w:rPr>
          <w:sz w:val="26"/>
          <w:szCs w:val="26"/>
        </w:rPr>
      </w:pPr>
      <w:r w:rsidRPr="00193574">
        <w:rPr>
          <w:sz w:val="26"/>
          <w:szCs w:val="26"/>
        </w:rPr>
        <w:tab/>
      </w:r>
      <w:r w:rsidR="00B365C2" w:rsidRPr="00193574">
        <w:rPr>
          <w:sz w:val="26"/>
          <w:szCs w:val="26"/>
        </w:rPr>
        <w:t xml:space="preserve"> </w:t>
      </w:r>
      <w:r w:rsidR="006715AA" w:rsidRPr="00193574">
        <w:rPr>
          <w:sz w:val="26"/>
          <w:szCs w:val="26"/>
        </w:rPr>
        <w:t xml:space="preserve">Sở Giáo dục và Đào tạo xây dựng dự thảo </w:t>
      </w:r>
      <w:r w:rsidR="00AF5465" w:rsidRPr="00193574">
        <w:rPr>
          <w:sz w:val="26"/>
          <w:szCs w:val="26"/>
        </w:rPr>
        <w:t>Quyết định</w:t>
      </w:r>
      <w:r w:rsidR="001D2584" w:rsidRPr="00193574">
        <w:rPr>
          <w:sz w:val="26"/>
          <w:szCs w:val="26"/>
        </w:rPr>
        <w:t xml:space="preserve"> ban hành Quy định về dạy thêm, học thêm trên địa bàn tỉnh Vĩnh Long</w:t>
      </w:r>
      <w:r w:rsidR="00A637B3" w:rsidRPr="00193574">
        <w:rPr>
          <w:sz w:val="26"/>
          <w:szCs w:val="26"/>
        </w:rPr>
        <w:t>. C</w:t>
      </w:r>
      <w:r w:rsidR="006715AA" w:rsidRPr="00193574">
        <w:rPr>
          <w:sz w:val="26"/>
          <w:szCs w:val="26"/>
        </w:rPr>
        <w:t>ụ thể như sau:</w:t>
      </w:r>
    </w:p>
    <w:p w14:paraId="2D550BD7" w14:textId="77777777" w:rsidR="001D2584" w:rsidRPr="00193574" w:rsidRDefault="006715AA" w:rsidP="00AA6F25">
      <w:pPr>
        <w:spacing w:before="120"/>
        <w:ind w:firstLine="720"/>
        <w:jc w:val="both"/>
        <w:rPr>
          <w:sz w:val="26"/>
          <w:szCs w:val="26"/>
        </w:rPr>
      </w:pPr>
      <w:r w:rsidRPr="00193574">
        <w:rPr>
          <w:sz w:val="26"/>
          <w:szCs w:val="26"/>
        </w:rPr>
        <w:t xml:space="preserve">1. Xây dựng dự thảo Tờ trình, dự thảo </w:t>
      </w:r>
      <w:r w:rsidR="00AF5465" w:rsidRPr="00193574">
        <w:rPr>
          <w:sz w:val="26"/>
          <w:szCs w:val="26"/>
        </w:rPr>
        <w:t xml:space="preserve">Quyết </w:t>
      </w:r>
      <w:r w:rsidR="004D15FF" w:rsidRPr="00193574">
        <w:rPr>
          <w:sz w:val="26"/>
          <w:szCs w:val="26"/>
        </w:rPr>
        <w:t xml:space="preserve">định </w:t>
      </w:r>
      <w:r w:rsidR="001D2584" w:rsidRPr="00193574">
        <w:rPr>
          <w:sz w:val="26"/>
          <w:szCs w:val="26"/>
        </w:rPr>
        <w:t>lấy ý kiến và đăng cổng Thông tin điện tử của tỉnh trong thời gian 30 ngày.</w:t>
      </w:r>
    </w:p>
    <w:p w14:paraId="32B3F3F3" w14:textId="77777777" w:rsidR="006715AA" w:rsidRPr="00193574" w:rsidRDefault="001D2584" w:rsidP="00AA6F25">
      <w:pPr>
        <w:spacing w:before="120"/>
        <w:ind w:firstLine="720"/>
        <w:jc w:val="both"/>
        <w:rPr>
          <w:sz w:val="26"/>
          <w:szCs w:val="26"/>
        </w:rPr>
      </w:pPr>
      <w:r w:rsidRPr="00193574">
        <w:rPr>
          <w:sz w:val="26"/>
          <w:szCs w:val="26"/>
        </w:rPr>
        <w:t xml:space="preserve">2. Tổng hợp ý kiến và </w:t>
      </w:r>
      <w:r w:rsidR="006715AA" w:rsidRPr="00193574">
        <w:rPr>
          <w:sz w:val="26"/>
          <w:szCs w:val="26"/>
        </w:rPr>
        <w:t>gửi Sở Tư pháp</w:t>
      </w:r>
      <w:r w:rsidR="004D15FF" w:rsidRPr="00193574">
        <w:rPr>
          <w:sz w:val="26"/>
          <w:szCs w:val="26"/>
        </w:rPr>
        <w:t xml:space="preserve"> </w:t>
      </w:r>
      <w:r w:rsidR="006715AA" w:rsidRPr="00193574">
        <w:rPr>
          <w:sz w:val="26"/>
          <w:szCs w:val="26"/>
        </w:rPr>
        <w:t>thẩm định.</w:t>
      </w:r>
    </w:p>
    <w:p w14:paraId="3CA277A3" w14:textId="77777777" w:rsidR="006715AA" w:rsidRPr="00193574" w:rsidRDefault="001D2584" w:rsidP="00AA6F25">
      <w:pPr>
        <w:spacing w:before="120"/>
        <w:ind w:firstLine="720"/>
        <w:jc w:val="both"/>
        <w:rPr>
          <w:sz w:val="26"/>
          <w:szCs w:val="26"/>
        </w:rPr>
      </w:pPr>
      <w:r w:rsidRPr="00193574">
        <w:rPr>
          <w:sz w:val="26"/>
          <w:szCs w:val="26"/>
        </w:rPr>
        <w:t>3</w:t>
      </w:r>
      <w:r w:rsidR="006715AA" w:rsidRPr="00193574">
        <w:rPr>
          <w:sz w:val="26"/>
          <w:szCs w:val="26"/>
        </w:rPr>
        <w:t xml:space="preserve">. Thực hiện tiếp thu, giải trình các ý kiến thẩm định và hoàn chỉnh dự thảo Tờ trình, dự thảo </w:t>
      </w:r>
      <w:r w:rsidR="00AF5465" w:rsidRPr="00193574">
        <w:rPr>
          <w:sz w:val="26"/>
          <w:szCs w:val="26"/>
        </w:rPr>
        <w:t xml:space="preserve">Quyết định </w:t>
      </w:r>
      <w:r w:rsidR="006715AA" w:rsidRPr="00193574">
        <w:rPr>
          <w:sz w:val="26"/>
          <w:szCs w:val="26"/>
        </w:rPr>
        <w:t>trình UBND tỉnh.</w:t>
      </w:r>
    </w:p>
    <w:p w14:paraId="3FD47132" w14:textId="77777777" w:rsidR="00D917B5" w:rsidRPr="00193574" w:rsidRDefault="001D2584" w:rsidP="00AA6F25">
      <w:pPr>
        <w:spacing w:before="120"/>
        <w:ind w:firstLine="720"/>
        <w:jc w:val="both"/>
        <w:rPr>
          <w:sz w:val="26"/>
          <w:szCs w:val="26"/>
        </w:rPr>
      </w:pPr>
      <w:r w:rsidRPr="00193574">
        <w:rPr>
          <w:sz w:val="26"/>
          <w:szCs w:val="26"/>
        </w:rPr>
        <w:t>4</w:t>
      </w:r>
      <w:r w:rsidR="00D917B5" w:rsidRPr="00193574">
        <w:rPr>
          <w:sz w:val="26"/>
          <w:szCs w:val="26"/>
        </w:rPr>
        <w:t>. Trên cơ sở ý kiến của UBND tỉnh chỉ đạo, Sở GDĐT tiếp thu hoàn thiện tờ trình và dự thảo Quyết định trình UBND tỉnh.</w:t>
      </w:r>
    </w:p>
    <w:p w14:paraId="540761DB" w14:textId="77777777" w:rsidR="003C5F45" w:rsidRPr="00193574" w:rsidRDefault="003C5F45" w:rsidP="00AA6F25">
      <w:pPr>
        <w:spacing w:before="120"/>
        <w:ind w:firstLine="720"/>
        <w:jc w:val="both"/>
        <w:rPr>
          <w:b/>
          <w:sz w:val="26"/>
          <w:szCs w:val="26"/>
        </w:rPr>
      </w:pPr>
      <w:r w:rsidRPr="00193574">
        <w:rPr>
          <w:b/>
          <w:sz w:val="26"/>
          <w:szCs w:val="26"/>
        </w:rPr>
        <w:t>V. BỐ CỤC VÀ NỘI DUNG CƠ BẢN CỦA DỰ THẢO QUYẾT</w:t>
      </w:r>
      <w:r w:rsidR="00FD3E00" w:rsidRPr="00193574">
        <w:rPr>
          <w:b/>
          <w:sz w:val="26"/>
          <w:szCs w:val="26"/>
        </w:rPr>
        <w:t xml:space="preserve"> ĐỊNH</w:t>
      </w:r>
    </w:p>
    <w:p w14:paraId="3A41EE78" w14:textId="77777777" w:rsidR="00E73923" w:rsidRPr="00193574" w:rsidRDefault="00E73923" w:rsidP="00AA6F25">
      <w:pPr>
        <w:spacing w:before="120"/>
        <w:ind w:firstLine="720"/>
        <w:jc w:val="both"/>
        <w:rPr>
          <w:b/>
          <w:sz w:val="26"/>
          <w:szCs w:val="26"/>
        </w:rPr>
      </w:pPr>
      <w:r w:rsidRPr="00193574">
        <w:rPr>
          <w:b/>
          <w:sz w:val="26"/>
          <w:szCs w:val="26"/>
        </w:rPr>
        <w:t>1. Bố cục</w:t>
      </w:r>
    </w:p>
    <w:p w14:paraId="0E663841" w14:textId="77777777" w:rsidR="0081522D" w:rsidRPr="00193574" w:rsidRDefault="00FD3E00" w:rsidP="00AA6F25">
      <w:pPr>
        <w:spacing w:before="120"/>
        <w:ind w:firstLine="720"/>
        <w:jc w:val="both"/>
        <w:rPr>
          <w:sz w:val="26"/>
          <w:szCs w:val="26"/>
        </w:rPr>
      </w:pPr>
      <w:r w:rsidRPr="00193574">
        <w:rPr>
          <w:sz w:val="26"/>
          <w:szCs w:val="26"/>
        </w:rPr>
        <w:t xml:space="preserve">Quyết </w:t>
      </w:r>
      <w:r w:rsidR="001D2584" w:rsidRPr="00193574">
        <w:rPr>
          <w:sz w:val="26"/>
          <w:szCs w:val="26"/>
        </w:rPr>
        <w:t>định gồm 02</w:t>
      </w:r>
      <w:r w:rsidR="0081522D" w:rsidRPr="00193574">
        <w:rPr>
          <w:sz w:val="26"/>
          <w:szCs w:val="26"/>
        </w:rPr>
        <w:t xml:space="preserve"> điều:</w:t>
      </w:r>
    </w:p>
    <w:p w14:paraId="0288D41C" w14:textId="77777777" w:rsidR="001D2584" w:rsidRPr="00193574" w:rsidRDefault="001D2584" w:rsidP="00AA6F25">
      <w:pPr>
        <w:spacing w:before="120"/>
        <w:ind w:firstLine="567"/>
        <w:jc w:val="both"/>
        <w:rPr>
          <w:sz w:val="26"/>
          <w:szCs w:val="26"/>
        </w:rPr>
      </w:pPr>
      <w:r w:rsidRPr="00193574">
        <w:rPr>
          <w:bCs/>
          <w:sz w:val="26"/>
          <w:szCs w:val="26"/>
          <w:lang w:val="vi-VN"/>
        </w:rPr>
        <w:t xml:space="preserve">Điều 1. </w:t>
      </w:r>
      <w:r w:rsidRPr="00193574">
        <w:rPr>
          <w:bCs/>
          <w:sz w:val="26"/>
          <w:szCs w:val="26"/>
        </w:rPr>
        <w:t>Ban hành Quy định về dạy thêm, học thêm.</w:t>
      </w:r>
    </w:p>
    <w:p w14:paraId="563DD604" w14:textId="77777777" w:rsidR="001D2584" w:rsidRPr="00193574" w:rsidRDefault="001D2584" w:rsidP="00AA6F25">
      <w:pPr>
        <w:widowControl w:val="0"/>
        <w:spacing w:before="120"/>
        <w:ind w:firstLine="567"/>
        <w:jc w:val="both"/>
        <w:rPr>
          <w:sz w:val="26"/>
          <w:szCs w:val="26"/>
        </w:rPr>
      </w:pPr>
      <w:r w:rsidRPr="00193574">
        <w:rPr>
          <w:sz w:val="26"/>
          <w:szCs w:val="26"/>
          <w:lang w:val="vi-VN"/>
        </w:rPr>
        <w:lastRenderedPageBreak/>
        <w:t xml:space="preserve">Điều 2. </w:t>
      </w:r>
      <w:r w:rsidRPr="00193574">
        <w:rPr>
          <w:sz w:val="26"/>
          <w:szCs w:val="26"/>
        </w:rPr>
        <w:t>Tổ chức thực hiện và điều khoản thi hành</w:t>
      </w:r>
    </w:p>
    <w:p w14:paraId="1D4838DD" w14:textId="77777777" w:rsidR="001D2584" w:rsidRPr="00193574" w:rsidRDefault="001D2584" w:rsidP="00AA6F25">
      <w:pPr>
        <w:widowControl w:val="0"/>
        <w:spacing w:before="120"/>
        <w:ind w:firstLine="567"/>
        <w:jc w:val="both"/>
        <w:rPr>
          <w:sz w:val="26"/>
          <w:szCs w:val="26"/>
        </w:rPr>
      </w:pPr>
      <w:r w:rsidRPr="00193574">
        <w:rPr>
          <w:sz w:val="26"/>
          <w:szCs w:val="26"/>
        </w:rPr>
        <w:t>Dự thảo Quy định như sau:</w:t>
      </w:r>
    </w:p>
    <w:p w14:paraId="06E1A439" w14:textId="77777777" w:rsidR="00193574" w:rsidRPr="00193574" w:rsidRDefault="00193574" w:rsidP="00AA6F25">
      <w:pPr>
        <w:spacing w:before="120"/>
        <w:ind w:firstLine="567"/>
        <w:jc w:val="both"/>
        <w:rPr>
          <w:b/>
          <w:sz w:val="26"/>
          <w:szCs w:val="26"/>
        </w:rPr>
      </w:pPr>
      <w:bookmarkStart w:id="0" w:name="dieu_1"/>
      <w:r w:rsidRPr="00193574">
        <w:rPr>
          <w:b/>
          <w:bCs/>
          <w:sz w:val="26"/>
          <w:szCs w:val="26"/>
          <w:lang w:val="vi-VN"/>
        </w:rPr>
        <w:t>Điều 1.</w:t>
      </w:r>
      <w:bookmarkEnd w:id="0"/>
      <w:r w:rsidRPr="00193574">
        <w:rPr>
          <w:sz w:val="26"/>
          <w:szCs w:val="26"/>
          <w:lang w:val="vi-VN"/>
        </w:rPr>
        <w:t xml:space="preserve"> </w:t>
      </w:r>
      <w:r w:rsidRPr="00193574">
        <w:rPr>
          <w:b/>
          <w:sz w:val="26"/>
          <w:szCs w:val="26"/>
          <w:lang w:val="vi-VN"/>
        </w:rPr>
        <w:t>Phạm vi điều chỉnh</w:t>
      </w:r>
      <w:r w:rsidRPr="00193574">
        <w:rPr>
          <w:b/>
          <w:sz w:val="26"/>
          <w:szCs w:val="26"/>
        </w:rPr>
        <w:t xml:space="preserve"> và đối tượng áp dụng</w:t>
      </w:r>
    </w:p>
    <w:p w14:paraId="1965C500" w14:textId="77777777" w:rsidR="00193574" w:rsidRPr="00193574" w:rsidRDefault="00193574" w:rsidP="00AA6F25">
      <w:pPr>
        <w:spacing w:before="120"/>
        <w:ind w:firstLine="567"/>
        <w:jc w:val="both"/>
        <w:rPr>
          <w:sz w:val="26"/>
          <w:szCs w:val="26"/>
        </w:rPr>
      </w:pPr>
      <w:r w:rsidRPr="00193574">
        <w:rPr>
          <w:sz w:val="26"/>
          <w:szCs w:val="26"/>
        </w:rPr>
        <w:t>1. Phạm vi điều chỉnh</w:t>
      </w:r>
    </w:p>
    <w:p w14:paraId="70433D81" w14:textId="77777777" w:rsidR="00193574" w:rsidRPr="00193574" w:rsidRDefault="00193574" w:rsidP="00AA6F25">
      <w:pPr>
        <w:spacing w:before="120"/>
        <w:ind w:firstLine="567"/>
        <w:jc w:val="both"/>
        <w:rPr>
          <w:sz w:val="26"/>
          <w:szCs w:val="26"/>
          <w:lang w:val="vi-VN"/>
        </w:rPr>
      </w:pPr>
      <w:r w:rsidRPr="00193574">
        <w:rPr>
          <w:sz w:val="26"/>
          <w:szCs w:val="26"/>
          <w:lang w:val="vi-VN"/>
        </w:rPr>
        <w:t xml:space="preserve">Quyết định này quy định về trách nhiệm của </w:t>
      </w:r>
      <w:r w:rsidRPr="00193574">
        <w:rPr>
          <w:sz w:val="26"/>
          <w:szCs w:val="26"/>
        </w:rPr>
        <w:t>Ủy ban nhân dân</w:t>
      </w:r>
      <w:r w:rsidRPr="00193574">
        <w:rPr>
          <w:sz w:val="26"/>
          <w:szCs w:val="26"/>
          <w:lang w:val="vi-VN"/>
        </w:rPr>
        <w:t xml:space="preserve"> </w:t>
      </w:r>
      <w:r w:rsidRPr="00193574">
        <w:rPr>
          <w:sz w:val="26"/>
          <w:szCs w:val="26"/>
        </w:rPr>
        <w:t>c</w:t>
      </w:r>
      <w:r w:rsidRPr="00193574">
        <w:rPr>
          <w:sz w:val="26"/>
          <w:szCs w:val="26"/>
          <w:lang w:val="vi-VN"/>
        </w:rPr>
        <w:t>ấp</w:t>
      </w:r>
      <w:r w:rsidRPr="00193574">
        <w:rPr>
          <w:sz w:val="26"/>
          <w:szCs w:val="26"/>
        </w:rPr>
        <w:t xml:space="preserve"> xã</w:t>
      </w:r>
      <w:r w:rsidRPr="00193574">
        <w:rPr>
          <w:sz w:val="26"/>
          <w:szCs w:val="26"/>
          <w:lang w:val="vi-VN"/>
        </w:rPr>
        <w:t>, các cơ quan quản lý giáo dục và các cơ quan liên quan trong việc thực hiện quy định về dạy thêm, học thêm; việc quản lý và sử dụng kinh phí tổ chức dạy thêm, học thêm; Công tác thanh tra, kiểm tra và xử lý vi phạm về dạy thêm, học thêm trên địa bàn tỉnh Vĩnh Long.</w:t>
      </w:r>
    </w:p>
    <w:p w14:paraId="5E9B7A05" w14:textId="77777777" w:rsidR="00193574" w:rsidRPr="00193574" w:rsidRDefault="00193574" w:rsidP="00AA6F25">
      <w:pPr>
        <w:spacing w:before="120"/>
        <w:ind w:firstLine="567"/>
        <w:jc w:val="both"/>
        <w:rPr>
          <w:sz w:val="26"/>
          <w:szCs w:val="26"/>
          <w:lang w:val="vi-VN"/>
        </w:rPr>
      </w:pPr>
      <w:r w:rsidRPr="00193574">
        <w:rPr>
          <w:sz w:val="26"/>
          <w:szCs w:val="26"/>
          <w:lang w:val="vi-VN"/>
        </w:rPr>
        <w:t>Các nội dung</w:t>
      </w:r>
      <w:r w:rsidRPr="00193574">
        <w:rPr>
          <w:sz w:val="26"/>
          <w:szCs w:val="26"/>
        </w:rPr>
        <w:t xml:space="preserve"> </w:t>
      </w:r>
      <w:r w:rsidRPr="00193574">
        <w:rPr>
          <w:sz w:val="26"/>
          <w:szCs w:val="26"/>
          <w:lang w:val="vi-VN"/>
        </w:rPr>
        <w:t>khác có liên quan đến việc dạy thêm, học thêm không được quy định tại Quyết định</w:t>
      </w:r>
      <w:r w:rsidRPr="00193574">
        <w:rPr>
          <w:sz w:val="26"/>
          <w:szCs w:val="26"/>
        </w:rPr>
        <w:t xml:space="preserve"> </w:t>
      </w:r>
      <w:r w:rsidRPr="00193574">
        <w:rPr>
          <w:sz w:val="26"/>
          <w:szCs w:val="26"/>
          <w:lang w:val="vi-VN"/>
        </w:rPr>
        <w:t>này thì thực hiện theo quy định tại Thông tư số 29/2024/TT-BGDĐT ngày 30 tháng</w:t>
      </w:r>
      <w:r w:rsidRPr="00193574">
        <w:rPr>
          <w:sz w:val="26"/>
          <w:szCs w:val="26"/>
        </w:rPr>
        <w:t xml:space="preserve"> </w:t>
      </w:r>
      <w:r w:rsidRPr="00193574">
        <w:rPr>
          <w:sz w:val="26"/>
          <w:szCs w:val="26"/>
          <w:lang w:val="vi-VN"/>
        </w:rPr>
        <w:t>12 năm 2024 của Bộ trưởng Bộ Giáo dục và Đào tạo ban hành Quy định về dạy</w:t>
      </w:r>
      <w:r w:rsidRPr="00193574">
        <w:rPr>
          <w:sz w:val="26"/>
          <w:szCs w:val="26"/>
        </w:rPr>
        <w:t xml:space="preserve"> </w:t>
      </w:r>
      <w:r w:rsidRPr="00193574">
        <w:rPr>
          <w:sz w:val="26"/>
          <w:szCs w:val="26"/>
          <w:lang w:val="vi-VN"/>
        </w:rPr>
        <w:t>thêm, học thêm và các văn bản khác có liên quan.</w:t>
      </w:r>
    </w:p>
    <w:p w14:paraId="0DA4EAE9" w14:textId="77777777" w:rsidR="00193574" w:rsidRPr="00193574" w:rsidRDefault="00193574" w:rsidP="00AA6F25">
      <w:pPr>
        <w:spacing w:before="120"/>
        <w:ind w:firstLine="567"/>
        <w:jc w:val="both"/>
        <w:rPr>
          <w:sz w:val="26"/>
          <w:szCs w:val="26"/>
          <w:lang w:val="vi-VN"/>
        </w:rPr>
      </w:pPr>
      <w:r w:rsidRPr="00193574">
        <w:rPr>
          <w:sz w:val="26"/>
          <w:szCs w:val="26"/>
          <w:lang w:val="vi-VN"/>
        </w:rPr>
        <w:t>2. Đối tượng áp dụng</w:t>
      </w:r>
    </w:p>
    <w:p w14:paraId="0AD49F00" w14:textId="77777777" w:rsidR="00193574" w:rsidRPr="00193574" w:rsidRDefault="00193574" w:rsidP="00AA6F25">
      <w:pPr>
        <w:spacing w:before="120"/>
        <w:ind w:firstLine="567"/>
        <w:jc w:val="both"/>
        <w:rPr>
          <w:sz w:val="26"/>
          <w:szCs w:val="26"/>
          <w:lang w:val="vi-VN"/>
        </w:rPr>
      </w:pPr>
      <w:r w:rsidRPr="00193574">
        <w:rPr>
          <w:sz w:val="26"/>
          <w:szCs w:val="26"/>
          <w:lang w:val="vi-VN"/>
        </w:rPr>
        <w:t>Người dạy thêm, người học thêm và các tổ chức, cá nhân tổ chức hoạt động dạy thêm, học thêm hoặc có liên quan đến hoạt động dạy thêm, học thêm trên địa bàn tỉnh Vĩnh Long.</w:t>
      </w:r>
    </w:p>
    <w:p w14:paraId="19E478E0" w14:textId="77777777" w:rsidR="00193574" w:rsidRPr="00193574" w:rsidRDefault="00193574" w:rsidP="00AA6F25">
      <w:pPr>
        <w:spacing w:before="120"/>
        <w:ind w:firstLine="567"/>
        <w:rPr>
          <w:b/>
          <w:sz w:val="26"/>
          <w:szCs w:val="26"/>
        </w:rPr>
      </w:pPr>
      <w:r w:rsidRPr="00193574">
        <w:rPr>
          <w:b/>
          <w:sz w:val="26"/>
          <w:szCs w:val="26"/>
        </w:rPr>
        <w:t>Điều 2. Trách nhiệm của Sở Giáo dục và Đào tạo</w:t>
      </w:r>
    </w:p>
    <w:p w14:paraId="6CFDF3DA" w14:textId="77777777" w:rsidR="00193574" w:rsidRPr="00193574" w:rsidRDefault="00193574" w:rsidP="00AA6F25">
      <w:pPr>
        <w:spacing w:before="120"/>
        <w:ind w:firstLine="567"/>
        <w:jc w:val="both"/>
        <w:rPr>
          <w:sz w:val="26"/>
          <w:szCs w:val="26"/>
        </w:rPr>
      </w:pPr>
      <w:r w:rsidRPr="00193574">
        <w:rPr>
          <w:sz w:val="26"/>
          <w:szCs w:val="26"/>
        </w:rPr>
        <w:t>1. Là cơ quan đầu mối, chủ trì, phối hợp với các cơ quan, đơn vị có liên quan triển khai, đôn đốc, kiểm tra việc thực hiện Quy định này và quy định tại Thông tư số 29/2024/TT-BGDĐT; chịu trách nhiệm trước Ủy ban nhân dân tỉnh về quản lý hoạt động dạy thêm, học thêm trên địa bàn tỉnh theo quy định.</w:t>
      </w:r>
    </w:p>
    <w:p w14:paraId="6580E12A" w14:textId="77777777" w:rsidR="00193574" w:rsidRPr="00193574" w:rsidRDefault="00193574" w:rsidP="00AA6F25">
      <w:pPr>
        <w:spacing w:before="120"/>
        <w:ind w:firstLine="567"/>
        <w:jc w:val="both"/>
        <w:rPr>
          <w:sz w:val="26"/>
          <w:szCs w:val="26"/>
        </w:rPr>
      </w:pPr>
      <w:r w:rsidRPr="00193574">
        <w:rPr>
          <w:sz w:val="26"/>
          <w:szCs w:val="26"/>
        </w:rPr>
        <w:t>2. Hướng dẫn thực hiện quy định về dạy thêm, học thêm cho các nhà trường, các tổ chức và cá nhân liên quan thuộc phạm vi quản lý trên địa bàn tỉnh.</w:t>
      </w:r>
    </w:p>
    <w:p w14:paraId="1C4AE28D" w14:textId="77777777" w:rsidR="00193574" w:rsidRPr="00193574" w:rsidRDefault="00193574" w:rsidP="00AA6F25">
      <w:pPr>
        <w:spacing w:before="120"/>
        <w:ind w:firstLine="567"/>
        <w:jc w:val="both"/>
        <w:rPr>
          <w:sz w:val="26"/>
          <w:szCs w:val="26"/>
        </w:rPr>
      </w:pPr>
      <w:r w:rsidRPr="00193574">
        <w:rPr>
          <w:sz w:val="26"/>
          <w:szCs w:val="26"/>
        </w:rPr>
        <w:t>3. Tổ chức hoặc phối hợp với các cơ quan liên quan tổ chức thanh tra, kiểm tra hoạt động dạy thêm, học thêm trên địa bàn quản lý; xử lý theo thẩm quyền hoặc đề nghị cơ quan có thẩm quyền xử lý vi phạm.</w:t>
      </w:r>
    </w:p>
    <w:p w14:paraId="7FE1E9F9" w14:textId="77777777" w:rsidR="00193574" w:rsidRPr="00193574" w:rsidRDefault="00193574" w:rsidP="00AA6F25">
      <w:pPr>
        <w:spacing w:before="120"/>
        <w:ind w:firstLine="567"/>
        <w:jc w:val="both"/>
        <w:rPr>
          <w:sz w:val="26"/>
          <w:szCs w:val="26"/>
        </w:rPr>
      </w:pPr>
      <w:r w:rsidRPr="00193574">
        <w:rPr>
          <w:sz w:val="26"/>
          <w:szCs w:val="26"/>
        </w:rPr>
        <w:t>4. Thông báo công khai nơi tiếp công dân và số điện thoại, địa chỉ hộp thư điện tử (email) tiếp nhận phản ánh, kiến nghị của cá nhân, tổ chức về những vấn đề liên quan đến dạy thêm, học thêm trên địa bàn tỉnh.</w:t>
      </w:r>
    </w:p>
    <w:p w14:paraId="18DA02D9" w14:textId="77777777" w:rsidR="00193574" w:rsidRPr="00193574" w:rsidRDefault="00193574" w:rsidP="00AA6F25">
      <w:pPr>
        <w:spacing w:before="120"/>
        <w:ind w:firstLine="567"/>
        <w:jc w:val="both"/>
        <w:rPr>
          <w:sz w:val="26"/>
          <w:szCs w:val="26"/>
        </w:rPr>
      </w:pPr>
      <w:r w:rsidRPr="00193574">
        <w:rPr>
          <w:sz w:val="26"/>
          <w:szCs w:val="26"/>
        </w:rPr>
        <w:t>5. Kịp thời tổng hợp, xem xét, giải quyết các vấn đề phát sinh, vướng mắc trong quá trình tổ chức thực hiện Quyết định này (nếu có); trường hợp vượt thẩm quyền thì báo cáo Ủy ban nhân dân tỉnh để xem xét, giải quyết theo quy định.</w:t>
      </w:r>
    </w:p>
    <w:p w14:paraId="7EAC0F60" w14:textId="77777777" w:rsidR="00193574" w:rsidRPr="00193574" w:rsidRDefault="00193574" w:rsidP="00AA6F25">
      <w:pPr>
        <w:spacing w:before="120"/>
        <w:ind w:firstLine="567"/>
        <w:jc w:val="both"/>
        <w:rPr>
          <w:b/>
          <w:sz w:val="26"/>
          <w:szCs w:val="26"/>
        </w:rPr>
      </w:pPr>
      <w:r w:rsidRPr="00193574">
        <w:rPr>
          <w:b/>
          <w:sz w:val="26"/>
          <w:szCs w:val="26"/>
        </w:rPr>
        <w:t>Điều 3. Trách nhiệm của các sở, ban, ngành có liên quan</w:t>
      </w:r>
    </w:p>
    <w:p w14:paraId="29D6E032" w14:textId="77777777" w:rsidR="00193574" w:rsidRPr="00193574" w:rsidRDefault="00193574" w:rsidP="00AA6F25">
      <w:pPr>
        <w:spacing w:before="120"/>
        <w:ind w:firstLine="567"/>
        <w:jc w:val="both"/>
        <w:rPr>
          <w:sz w:val="26"/>
          <w:szCs w:val="26"/>
        </w:rPr>
      </w:pPr>
      <w:r w:rsidRPr="00193574">
        <w:rPr>
          <w:sz w:val="26"/>
          <w:szCs w:val="26"/>
        </w:rPr>
        <w:t xml:space="preserve">1. Sở Tài chính </w:t>
      </w:r>
    </w:p>
    <w:p w14:paraId="33639DA1" w14:textId="77777777" w:rsidR="00193574" w:rsidRPr="00193574" w:rsidRDefault="00193574" w:rsidP="00AA6F25">
      <w:pPr>
        <w:spacing w:before="120"/>
        <w:ind w:firstLine="567"/>
        <w:jc w:val="both"/>
        <w:rPr>
          <w:sz w:val="26"/>
          <w:szCs w:val="26"/>
        </w:rPr>
      </w:pPr>
      <w:r w:rsidRPr="00193574">
        <w:rPr>
          <w:sz w:val="26"/>
          <w:szCs w:val="26"/>
        </w:rPr>
        <w:t>a) Hướng dẫn, cấp phép đăng ký kinh doanh cho tổ chức, cá nhân tổ chức hoạt động dạy thêm, học thêm ngoài nhà trường theo quy định của pháp luật;</w:t>
      </w:r>
    </w:p>
    <w:p w14:paraId="0FA2FD90" w14:textId="77777777" w:rsidR="00193574" w:rsidRPr="00193574" w:rsidRDefault="00193574" w:rsidP="00AA6F25">
      <w:pPr>
        <w:spacing w:before="120"/>
        <w:ind w:firstLine="567"/>
        <w:jc w:val="both"/>
        <w:rPr>
          <w:sz w:val="26"/>
          <w:szCs w:val="26"/>
        </w:rPr>
      </w:pPr>
      <w:r w:rsidRPr="00193574">
        <w:rPr>
          <w:sz w:val="26"/>
          <w:szCs w:val="26"/>
        </w:rPr>
        <w:t>b) Tổ chức, phối hợp kiểm tra việc cấp</w:t>
      </w:r>
      <w:r w:rsidRPr="00193574">
        <w:rPr>
          <w:b/>
          <w:sz w:val="26"/>
          <w:szCs w:val="26"/>
        </w:rPr>
        <w:t xml:space="preserve"> </w:t>
      </w:r>
      <w:r w:rsidRPr="00193574">
        <w:rPr>
          <w:sz w:val="26"/>
          <w:szCs w:val="26"/>
        </w:rPr>
        <w:t>phép đăng kí kinh doanh cho tổ chức, cá nhân tổ chức hoạt động dạy thêm, học thêm ngoài nhà trường theo quy định.</w:t>
      </w:r>
    </w:p>
    <w:p w14:paraId="7AE62924" w14:textId="77777777" w:rsidR="00193574" w:rsidRPr="00193574" w:rsidRDefault="00193574" w:rsidP="00AA6F25">
      <w:pPr>
        <w:spacing w:before="120"/>
        <w:ind w:firstLine="567"/>
        <w:jc w:val="both"/>
        <w:rPr>
          <w:sz w:val="26"/>
          <w:szCs w:val="26"/>
        </w:rPr>
      </w:pPr>
      <w:r w:rsidRPr="00193574">
        <w:rPr>
          <w:sz w:val="26"/>
          <w:szCs w:val="26"/>
        </w:rPr>
        <w:t>c) Cung cấp thông tin doanh nghiệp đăng ký dạy thêm, học thêm sau khi cấp giấy chứng nhận đăng ký doanh nghiệp cho Sở Giáo dục và Đào tạo.</w:t>
      </w:r>
    </w:p>
    <w:p w14:paraId="6AC5543E" w14:textId="77777777" w:rsidR="00193574" w:rsidRPr="00193574" w:rsidRDefault="00193574" w:rsidP="00AA6F25">
      <w:pPr>
        <w:spacing w:before="120"/>
        <w:ind w:firstLine="567"/>
        <w:jc w:val="both"/>
        <w:rPr>
          <w:sz w:val="26"/>
          <w:szCs w:val="26"/>
        </w:rPr>
      </w:pPr>
      <w:r w:rsidRPr="00193574">
        <w:rPr>
          <w:sz w:val="26"/>
          <w:szCs w:val="26"/>
        </w:rPr>
        <w:lastRenderedPageBreak/>
        <w:t>d) Phối hợp với Sở Giáo dục và Đào tạo hướng dẫn các tổ chức, cá nhân có liên quan thực hiện đúng các quy định quản lý tài chính về dạy thêm, học thêm trong nhà trường.</w:t>
      </w:r>
    </w:p>
    <w:p w14:paraId="2F3DCCA1" w14:textId="77777777" w:rsidR="00193574" w:rsidRPr="00193574" w:rsidRDefault="00193574" w:rsidP="00AA6F25">
      <w:pPr>
        <w:spacing w:before="120"/>
        <w:ind w:firstLine="567"/>
        <w:jc w:val="both"/>
        <w:rPr>
          <w:sz w:val="26"/>
          <w:szCs w:val="26"/>
        </w:rPr>
      </w:pPr>
      <w:r w:rsidRPr="00193574">
        <w:rPr>
          <w:sz w:val="26"/>
          <w:szCs w:val="26"/>
        </w:rPr>
        <w:t>2. Cơ quan thuế: Chịu trách nhiệm hướng dẫn các tổ chức, cá nhân có liên quan thực hiện nghĩa vụ thuế. Tổ chức thanh tra, kiểm tra việc thực hiện nghĩa vụ thuế của các tổ chức, cá nhân tổ chức dạy thêm, học thêm.</w:t>
      </w:r>
    </w:p>
    <w:p w14:paraId="70E00AEF" w14:textId="77777777" w:rsidR="00193574" w:rsidRPr="00193574" w:rsidRDefault="00193574" w:rsidP="00AA6F25">
      <w:pPr>
        <w:spacing w:before="120"/>
        <w:ind w:firstLine="567"/>
        <w:jc w:val="both"/>
        <w:rPr>
          <w:b/>
          <w:sz w:val="26"/>
          <w:szCs w:val="26"/>
        </w:rPr>
      </w:pPr>
      <w:r w:rsidRPr="00193574">
        <w:rPr>
          <w:b/>
          <w:sz w:val="26"/>
          <w:szCs w:val="26"/>
        </w:rPr>
        <w:t>Điều 4. Trách nhiệm của Ủy ban nhân dân cấp xã</w:t>
      </w:r>
    </w:p>
    <w:p w14:paraId="5E1079D8" w14:textId="77777777" w:rsidR="00193574" w:rsidRPr="00193574" w:rsidRDefault="00193574" w:rsidP="00AA6F25">
      <w:pPr>
        <w:spacing w:before="120"/>
        <w:ind w:firstLine="567"/>
        <w:jc w:val="both"/>
        <w:rPr>
          <w:sz w:val="26"/>
          <w:szCs w:val="26"/>
        </w:rPr>
      </w:pPr>
      <w:r w:rsidRPr="00193574">
        <w:rPr>
          <w:sz w:val="26"/>
          <w:szCs w:val="26"/>
        </w:rPr>
        <w:t>1. Chịu trách nhiệm quản lý hoạt động dạy thêm, học thêm trên địa bàn.</w:t>
      </w:r>
    </w:p>
    <w:p w14:paraId="391F3999" w14:textId="77777777" w:rsidR="00193574" w:rsidRPr="00193574" w:rsidRDefault="00193574" w:rsidP="00AA6F25">
      <w:pPr>
        <w:spacing w:before="120"/>
        <w:ind w:firstLine="567"/>
        <w:jc w:val="both"/>
        <w:rPr>
          <w:sz w:val="26"/>
          <w:szCs w:val="26"/>
        </w:rPr>
      </w:pPr>
      <w:r w:rsidRPr="00193574">
        <w:rPr>
          <w:sz w:val="26"/>
          <w:szCs w:val="26"/>
        </w:rPr>
        <w:t>2. Thực hiện kiểm tra việc tuân thủ quy định của pháp luật về thời gian hoạt động dạy thêm, học thêm và các quy định của pháp luật về đảm bảo an ninh, trật tự, an toàn, vệ sinh môi trường, phòng chống cháy nổ của các tổ chức, cá nhân dạy thêm, học thêm ngoài nhà trường trên địa bàn.</w:t>
      </w:r>
    </w:p>
    <w:p w14:paraId="7DF16C28" w14:textId="77777777" w:rsidR="00193574" w:rsidRPr="00193574" w:rsidRDefault="00193574" w:rsidP="00AA6F25">
      <w:pPr>
        <w:spacing w:before="120"/>
        <w:ind w:firstLine="567"/>
        <w:jc w:val="both"/>
        <w:rPr>
          <w:sz w:val="26"/>
          <w:szCs w:val="26"/>
        </w:rPr>
      </w:pPr>
      <w:r w:rsidRPr="00193574">
        <w:rPr>
          <w:sz w:val="26"/>
          <w:szCs w:val="26"/>
        </w:rPr>
        <w:t>3. Tổ chức hoặc phối hợp với các cơ quan liên quan tổ chức kiểm tra hoạt động dạy thêm, học thêm trên địa bàn quản lý; xử lý theo thẩm quyền hoặc đề nghị cơ quan có thẩm quyền xử lý vi phạm.</w:t>
      </w:r>
    </w:p>
    <w:p w14:paraId="31CF48F9" w14:textId="77777777" w:rsidR="00193574" w:rsidRPr="00193574" w:rsidRDefault="00193574" w:rsidP="00AA6F25">
      <w:pPr>
        <w:spacing w:before="120"/>
        <w:ind w:firstLine="567"/>
        <w:jc w:val="both"/>
        <w:rPr>
          <w:sz w:val="26"/>
          <w:szCs w:val="26"/>
        </w:rPr>
      </w:pPr>
      <w:r w:rsidRPr="00193574">
        <w:rPr>
          <w:sz w:val="26"/>
          <w:szCs w:val="26"/>
        </w:rPr>
        <w:t>4. Thông báo công khai nơi tiếp công dân và số điện thoại, địa chỉ hộp thư điện tử (email) tiếp nhận phản ánh, kiến nghị của cá nhân, tổ chức về những vấn đề liên quan đến dạy thêm, học thêm trên địa bàn.</w:t>
      </w:r>
    </w:p>
    <w:p w14:paraId="782F3778" w14:textId="77777777" w:rsidR="00193574" w:rsidRPr="00193574" w:rsidRDefault="00193574" w:rsidP="00AA6F25">
      <w:pPr>
        <w:spacing w:before="120"/>
        <w:ind w:firstLine="567"/>
        <w:jc w:val="both"/>
        <w:rPr>
          <w:b/>
          <w:sz w:val="26"/>
          <w:szCs w:val="26"/>
        </w:rPr>
      </w:pPr>
      <w:r w:rsidRPr="00193574">
        <w:rPr>
          <w:b/>
          <w:sz w:val="26"/>
          <w:szCs w:val="26"/>
        </w:rPr>
        <w:t>Điều 5. Trách nhiệm của cơ sở giáo dục</w:t>
      </w:r>
    </w:p>
    <w:p w14:paraId="466FED94" w14:textId="77777777" w:rsidR="00193574" w:rsidRPr="00193574" w:rsidRDefault="00193574" w:rsidP="00AA6F25">
      <w:pPr>
        <w:spacing w:before="120"/>
        <w:ind w:firstLine="567"/>
        <w:jc w:val="both"/>
        <w:rPr>
          <w:sz w:val="26"/>
          <w:szCs w:val="26"/>
        </w:rPr>
      </w:pPr>
      <w:r w:rsidRPr="00193574">
        <w:rPr>
          <w:sz w:val="26"/>
          <w:szCs w:val="26"/>
        </w:rPr>
        <w:t>1. Tổ chức việc dạy thêm, học thêm trong nhà trường theo quy định tại Thông tư số 29/2024/TT-BGDĐT, Quyết định này và các quy định khác có liên quan.</w:t>
      </w:r>
    </w:p>
    <w:p w14:paraId="4EFA31B0" w14:textId="77777777" w:rsidR="00193574" w:rsidRPr="00193574" w:rsidRDefault="00193574" w:rsidP="00AA6F25">
      <w:pPr>
        <w:spacing w:before="120"/>
        <w:ind w:firstLine="567"/>
        <w:jc w:val="both"/>
        <w:rPr>
          <w:sz w:val="26"/>
          <w:szCs w:val="26"/>
        </w:rPr>
      </w:pPr>
      <w:r w:rsidRPr="00193574">
        <w:rPr>
          <w:sz w:val="26"/>
          <w:szCs w:val="26"/>
        </w:rPr>
        <w:t xml:space="preserve">2. Xây dựng Kế hoạch dạy thêm, học thêm phù hợp điều kiện thực tế của đơn vị; dự toán và sử dụng kinh phí tổ chức dạy thêm, học thêm trong nhà trường theo quy định. </w:t>
      </w:r>
    </w:p>
    <w:p w14:paraId="6F510E7E" w14:textId="77777777" w:rsidR="00193574" w:rsidRPr="00193574" w:rsidRDefault="00193574" w:rsidP="00AA6F25">
      <w:pPr>
        <w:spacing w:before="120"/>
        <w:ind w:firstLine="567"/>
        <w:jc w:val="both"/>
        <w:rPr>
          <w:sz w:val="26"/>
          <w:szCs w:val="26"/>
        </w:rPr>
      </w:pPr>
      <w:r w:rsidRPr="00193574">
        <w:rPr>
          <w:sz w:val="26"/>
          <w:szCs w:val="26"/>
        </w:rPr>
        <w:t>3. Tiếp nhận và xử lý các phản ánh, kiến nghị, nguyện vọng của học sinh và cha mẹ học sinh về việc dạy thêm, học thêm trước và trong quá trình tổ chức thực hiện.</w:t>
      </w:r>
    </w:p>
    <w:p w14:paraId="13A5E4A6" w14:textId="77777777" w:rsidR="00193574" w:rsidRPr="00193574" w:rsidRDefault="00193574" w:rsidP="00AA6F25">
      <w:pPr>
        <w:spacing w:before="120"/>
        <w:ind w:firstLine="567"/>
        <w:jc w:val="both"/>
        <w:rPr>
          <w:sz w:val="26"/>
          <w:szCs w:val="26"/>
        </w:rPr>
      </w:pPr>
      <w:r w:rsidRPr="00193574">
        <w:rPr>
          <w:sz w:val="26"/>
          <w:szCs w:val="26"/>
        </w:rPr>
        <w:t>4. Báo cáo, giải trình về việc thực hiện quy định tại Quy định này, quy định tại Thông tư số 29/2024/TT-BGDĐT và các quy định của pháp luật có liên quan với các cơ quan chức năng khi được yêu cầu.</w:t>
      </w:r>
    </w:p>
    <w:p w14:paraId="5E4164EE" w14:textId="77777777" w:rsidR="00193574" w:rsidRPr="00193574" w:rsidRDefault="00193574" w:rsidP="00AA6F25">
      <w:pPr>
        <w:spacing w:before="120"/>
        <w:ind w:firstLine="567"/>
        <w:jc w:val="both"/>
        <w:rPr>
          <w:b/>
          <w:sz w:val="26"/>
          <w:szCs w:val="26"/>
        </w:rPr>
      </w:pPr>
      <w:r w:rsidRPr="00193574">
        <w:rPr>
          <w:b/>
          <w:sz w:val="26"/>
          <w:szCs w:val="26"/>
        </w:rPr>
        <w:t>Điều 6. Trách nhiệm của cơ sở dạy thêm</w:t>
      </w:r>
    </w:p>
    <w:p w14:paraId="0DC9FA3F" w14:textId="77777777" w:rsidR="00193574" w:rsidRPr="00193574" w:rsidRDefault="00193574" w:rsidP="00AA6F25">
      <w:pPr>
        <w:spacing w:before="120"/>
        <w:ind w:firstLine="567"/>
        <w:jc w:val="both"/>
        <w:rPr>
          <w:sz w:val="26"/>
          <w:szCs w:val="26"/>
        </w:rPr>
      </w:pPr>
      <w:r w:rsidRPr="00193574">
        <w:rPr>
          <w:sz w:val="26"/>
          <w:szCs w:val="26"/>
        </w:rPr>
        <w:t>1. Thực hiện theo quy định tại Điều 14 Thông tư số 29/2024/TT-BGDĐT.</w:t>
      </w:r>
    </w:p>
    <w:p w14:paraId="1891F910" w14:textId="77777777" w:rsidR="00193574" w:rsidRPr="00193574" w:rsidRDefault="00193574" w:rsidP="00AA6F25">
      <w:pPr>
        <w:spacing w:before="120"/>
        <w:ind w:firstLine="567"/>
        <w:jc w:val="both"/>
        <w:rPr>
          <w:sz w:val="26"/>
          <w:szCs w:val="26"/>
        </w:rPr>
      </w:pPr>
      <w:r w:rsidRPr="00193574">
        <w:rPr>
          <w:sz w:val="26"/>
          <w:szCs w:val="26"/>
        </w:rPr>
        <w:t>2. Đảm bảo đầy đủ các điều kiện dạy học theo quy định của ngành Giáo dục; quy định của pháp luật về thời gian hoạt động dạy thêm, học thêm; đảm bảo các quy định về phòng cháy, chữa cháy; đảm bảo về an ninh trật tự, an toàn giao thông tại cơ sở tổ chức dạy thêm, học thêm.</w:t>
      </w:r>
    </w:p>
    <w:p w14:paraId="330C9ACD" w14:textId="77777777" w:rsidR="00193574" w:rsidRPr="00193574" w:rsidRDefault="00193574" w:rsidP="00AA6F25">
      <w:pPr>
        <w:spacing w:before="120"/>
        <w:ind w:firstLine="567"/>
        <w:jc w:val="both"/>
        <w:rPr>
          <w:sz w:val="26"/>
          <w:szCs w:val="26"/>
        </w:rPr>
      </w:pPr>
      <w:r w:rsidRPr="00193574">
        <w:rPr>
          <w:sz w:val="26"/>
          <w:szCs w:val="26"/>
        </w:rPr>
        <w:t>3. Chịu sự thanh tra, kiểm tra của các cơ quan thanh tra nhà nước, các cơ quan quản lý nhà nước và cơ quan quản lý giáo dục các cấp trong việc thực hiện quy định về dạy thêm, học thêm.</w:t>
      </w:r>
    </w:p>
    <w:p w14:paraId="059B88F6" w14:textId="77777777" w:rsidR="00193574" w:rsidRPr="00193574" w:rsidRDefault="00193574" w:rsidP="00AA6F25">
      <w:pPr>
        <w:spacing w:before="120"/>
        <w:ind w:firstLine="567"/>
        <w:jc w:val="both"/>
        <w:rPr>
          <w:sz w:val="26"/>
          <w:szCs w:val="26"/>
        </w:rPr>
      </w:pPr>
      <w:r w:rsidRPr="00193574">
        <w:rPr>
          <w:sz w:val="26"/>
          <w:szCs w:val="26"/>
        </w:rPr>
        <w:t>4. Báo cáo, giải trình về việc thực hiện quy định dạy thêm, học thêm khi có yêu cầu.</w:t>
      </w:r>
    </w:p>
    <w:p w14:paraId="3AE1FAB7" w14:textId="77777777" w:rsidR="00193574" w:rsidRPr="00193574" w:rsidRDefault="00193574" w:rsidP="00AA6F25">
      <w:pPr>
        <w:spacing w:before="120"/>
        <w:ind w:firstLine="567"/>
        <w:jc w:val="both"/>
        <w:rPr>
          <w:b/>
          <w:sz w:val="26"/>
          <w:szCs w:val="26"/>
        </w:rPr>
      </w:pPr>
      <w:r w:rsidRPr="00193574">
        <w:rPr>
          <w:b/>
          <w:sz w:val="26"/>
          <w:szCs w:val="26"/>
        </w:rPr>
        <w:t>Điều 7. Quản lý và sử dụng kinh phí tổ chức dạy thêm, học thêm</w:t>
      </w:r>
    </w:p>
    <w:p w14:paraId="0A5C24E9" w14:textId="77777777" w:rsidR="00193574" w:rsidRPr="00193574" w:rsidRDefault="00193574" w:rsidP="00AA6F25">
      <w:pPr>
        <w:spacing w:before="120"/>
        <w:ind w:firstLine="567"/>
        <w:jc w:val="both"/>
        <w:rPr>
          <w:sz w:val="26"/>
          <w:szCs w:val="26"/>
        </w:rPr>
      </w:pPr>
      <w:r w:rsidRPr="00193574">
        <w:rPr>
          <w:sz w:val="26"/>
          <w:szCs w:val="26"/>
        </w:rPr>
        <w:t>1. Đối với dạy thêm, học thêm trong nhà trường</w:t>
      </w:r>
    </w:p>
    <w:p w14:paraId="0C00BDBD" w14:textId="77777777" w:rsidR="00193574" w:rsidRPr="00193574" w:rsidRDefault="00193574" w:rsidP="00AA6F25">
      <w:pPr>
        <w:spacing w:before="120"/>
        <w:ind w:firstLine="567"/>
        <w:jc w:val="both"/>
        <w:rPr>
          <w:sz w:val="26"/>
          <w:szCs w:val="26"/>
        </w:rPr>
      </w:pPr>
      <w:r w:rsidRPr="00193574">
        <w:rPr>
          <w:sz w:val="26"/>
          <w:szCs w:val="26"/>
        </w:rPr>
        <w:lastRenderedPageBreak/>
        <w:t>a) Việc quản lý và sử dụng tiền học thêm thực hiện theo quy định tại khoản 3 Điều 7 Thông tư số 29/2024/TT-BGDĐT.</w:t>
      </w:r>
    </w:p>
    <w:p w14:paraId="137BACE4" w14:textId="77777777" w:rsidR="00193574" w:rsidRPr="00193574" w:rsidRDefault="00193574" w:rsidP="00AA6F25">
      <w:pPr>
        <w:spacing w:before="120"/>
        <w:ind w:firstLine="567"/>
        <w:jc w:val="both"/>
        <w:rPr>
          <w:sz w:val="26"/>
          <w:szCs w:val="26"/>
        </w:rPr>
      </w:pPr>
      <w:r w:rsidRPr="00193574">
        <w:rPr>
          <w:sz w:val="26"/>
          <w:szCs w:val="26"/>
        </w:rPr>
        <w:t>b) Trường hợp tổ chức dạy thêm, học thêm trong thời gian kế hoạch năm học được Ủy ban nhân dân tỉnh phê duyệt: Nhà trường quy đổi tiết dạy thêm tại điểm c, khoản 4 Điều 5 Thông tư 29/2024/TT-BGDĐT</w:t>
      </w:r>
      <w:r w:rsidRPr="00193574">
        <w:rPr>
          <w:rFonts w:eastAsia="Calibri"/>
          <w:sz w:val="26"/>
          <w:szCs w:val="26"/>
        </w:rPr>
        <w:t xml:space="preserve"> </w:t>
      </w:r>
      <w:r w:rsidRPr="00193574">
        <w:rPr>
          <w:sz w:val="26"/>
          <w:szCs w:val="26"/>
        </w:rPr>
        <w:t xml:space="preserve">ra tiết chuẩn theo quy định của Bộ GDĐT. Khi giáo viên dạy vượt (cao hơn) định mức tiết chuẩn theo quy định trong năm học thì số tiết dạy vượt định mức sẽ được tính để chi trả như sau: </w:t>
      </w:r>
    </w:p>
    <w:p w14:paraId="0AA46745" w14:textId="77777777" w:rsidR="00193574" w:rsidRPr="00193574" w:rsidRDefault="00193574" w:rsidP="00AA6F25">
      <w:pPr>
        <w:spacing w:before="120"/>
        <w:ind w:firstLine="567"/>
        <w:jc w:val="both"/>
        <w:rPr>
          <w:sz w:val="26"/>
          <w:szCs w:val="26"/>
        </w:rPr>
      </w:pPr>
      <w:r w:rsidRPr="00193574">
        <w:rPr>
          <w:sz w:val="26"/>
          <w:szCs w:val="26"/>
        </w:rPr>
        <w:t>Tùy vào mức độ tự chủ và khả năng tài chính của nhà trường để thực hiện định mức chi. Định mức này phải được thể hiện trong Kế hoạch dạy thêm và quy định trong Quy chế chi tiêu nội bộ của nhà trường. Cụ thể:</w:t>
      </w:r>
    </w:p>
    <w:p w14:paraId="601A7DA2" w14:textId="77777777" w:rsidR="00193574" w:rsidRPr="00193574" w:rsidRDefault="00193574" w:rsidP="00AA6F25">
      <w:pPr>
        <w:spacing w:before="120"/>
        <w:ind w:firstLine="567"/>
        <w:jc w:val="both"/>
        <w:rPr>
          <w:sz w:val="26"/>
          <w:szCs w:val="26"/>
        </w:rPr>
      </w:pPr>
      <w:r w:rsidRPr="00193574">
        <w:rPr>
          <w:sz w:val="26"/>
          <w:szCs w:val="26"/>
        </w:rPr>
        <w:t>Đối với đơn vị tự chủ nhóm 1, 2, 3 theo Thông tư 56/2022/TT-BTC ngày 16/9/2022 của Bộ Tài chính hướng dẫn một số nội dung về cơ chế tự chủ tài chính của đơn vị sự nghiệp công lập, xử lý tài sản, tài chính khi tổ chức lại, giải thể đơn vị sự nghiệp công lập thì đơn vị quy định cụ thể số tiền trên 01 tiết dạy để thực hiện chi.</w:t>
      </w:r>
    </w:p>
    <w:p w14:paraId="73529933" w14:textId="77777777" w:rsidR="00193574" w:rsidRPr="00193574" w:rsidRDefault="00193574" w:rsidP="00AA6F25">
      <w:pPr>
        <w:spacing w:before="120"/>
        <w:ind w:firstLine="567"/>
        <w:jc w:val="both"/>
        <w:rPr>
          <w:sz w:val="26"/>
          <w:szCs w:val="26"/>
        </w:rPr>
      </w:pPr>
      <w:r w:rsidRPr="00193574">
        <w:rPr>
          <w:sz w:val="26"/>
          <w:szCs w:val="26"/>
        </w:rPr>
        <w:t>Đối với đơn vị tự chủ nhóm 4 theo Thông tư 56/2022/TT-BTC thì số tiết dạy thêm theo điểm c, khoản 4 Điều 5 Thông tư 29/2024/TT-BGDĐT được chi trả không quá 180.000 đồng/tiết và chi từ nguồn kinh phí của đơn vị.</w:t>
      </w:r>
    </w:p>
    <w:p w14:paraId="42CC2234" w14:textId="77777777" w:rsidR="00193574" w:rsidRPr="00193574" w:rsidRDefault="00193574" w:rsidP="00AA6F25">
      <w:pPr>
        <w:spacing w:before="120"/>
        <w:ind w:firstLine="567"/>
        <w:jc w:val="both"/>
        <w:rPr>
          <w:sz w:val="26"/>
          <w:szCs w:val="26"/>
        </w:rPr>
      </w:pPr>
      <w:r w:rsidRPr="00193574">
        <w:rPr>
          <w:sz w:val="26"/>
          <w:szCs w:val="26"/>
        </w:rPr>
        <w:t>c) Trường hợp tổ chức dạy thêm, học thêm ngoài thời gian kế hoạch năm học được Ủy ban nhân dân tỉnh phê duyệt thì thực hiện chi trả như trường hợp dạy vượt định mức.</w:t>
      </w:r>
    </w:p>
    <w:p w14:paraId="2C48F54A" w14:textId="77777777" w:rsidR="00193574" w:rsidRPr="00193574" w:rsidRDefault="00193574" w:rsidP="00AA6F25">
      <w:pPr>
        <w:spacing w:before="120"/>
        <w:ind w:firstLine="567"/>
        <w:jc w:val="both"/>
        <w:rPr>
          <w:sz w:val="26"/>
          <w:szCs w:val="26"/>
        </w:rPr>
      </w:pPr>
      <w:r w:rsidRPr="00193574">
        <w:rPr>
          <w:sz w:val="26"/>
          <w:szCs w:val="26"/>
        </w:rPr>
        <w:t>2. Đối với dạy thêm, học thêm ngoài nhà trường</w:t>
      </w:r>
    </w:p>
    <w:p w14:paraId="05F6EDE8" w14:textId="77777777" w:rsidR="00193574" w:rsidRPr="00193574" w:rsidRDefault="00193574" w:rsidP="00AA6F25">
      <w:pPr>
        <w:spacing w:before="120"/>
        <w:ind w:firstLine="567"/>
        <w:jc w:val="both"/>
        <w:rPr>
          <w:sz w:val="26"/>
          <w:szCs w:val="26"/>
        </w:rPr>
      </w:pPr>
      <w:r w:rsidRPr="00193574">
        <w:rPr>
          <w:sz w:val="26"/>
          <w:szCs w:val="26"/>
        </w:rPr>
        <w:t>a) Mức thu tiền học thêm ngoài nhà trường do thỏa thuận giữa cha mẹ học sinh, học sinh với cơ sở dạy thêm.</w:t>
      </w:r>
    </w:p>
    <w:p w14:paraId="6D117E79" w14:textId="77777777" w:rsidR="00193574" w:rsidRPr="00193574" w:rsidRDefault="00193574" w:rsidP="00AA6F25">
      <w:pPr>
        <w:spacing w:before="120"/>
        <w:ind w:firstLine="567"/>
        <w:jc w:val="both"/>
        <w:rPr>
          <w:sz w:val="26"/>
          <w:szCs w:val="26"/>
        </w:rPr>
      </w:pPr>
      <w:r w:rsidRPr="00193574">
        <w:rPr>
          <w:sz w:val="26"/>
          <w:szCs w:val="26"/>
        </w:rPr>
        <w:t>b) Việc thu, quản lý, sử dụng tiền học thêm thực hiện theo quy định của pháp luật về tài chính, ngân sách, tài sản, kế toán, thuế và các quy định khác có liên quan.</w:t>
      </w:r>
    </w:p>
    <w:p w14:paraId="532DD3B4" w14:textId="77777777" w:rsidR="00193574" w:rsidRPr="00193574" w:rsidRDefault="00193574" w:rsidP="00AA6F25">
      <w:pPr>
        <w:spacing w:before="120"/>
        <w:ind w:firstLine="567"/>
        <w:jc w:val="both"/>
        <w:rPr>
          <w:b/>
          <w:sz w:val="26"/>
          <w:szCs w:val="26"/>
        </w:rPr>
      </w:pPr>
      <w:r w:rsidRPr="00193574">
        <w:rPr>
          <w:b/>
          <w:sz w:val="26"/>
          <w:szCs w:val="26"/>
        </w:rPr>
        <w:t>Điều 8. Thanh tra, kiểm tra và xử lí vi phạm</w:t>
      </w:r>
    </w:p>
    <w:p w14:paraId="201F8206" w14:textId="77777777" w:rsidR="00193574" w:rsidRPr="00193574" w:rsidRDefault="00193574" w:rsidP="00AA6F25">
      <w:pPr>
        <w:spacing w:before="120"/>
        <w:ind w:firstLine="567"/>
        <w:jc w:val="both"/>
        <w:rPr>
          <w:bCs/>
          <w:sz w:val="26"/>
          <w:szCs w:val="26"/>
        </w:rPr>
      </w:pPr>
      <w:r w:rsidRPr="00193574">
        <w:rPr>
          <w:bCs/>
          <w:sz w:val="26"/>
          <w:szCs w:val="26"/>
        </w:rPr>
        <w:t>1. Thanh tra, kiểm tra</w:t>
      </w:r>
    </w:p>
    <w:p w14:paraId="73CBEDA7" w14:textId="77777777" w:rsidR="00193574" w:rsidRPr="00193574" w:rsidRDefault="00193574" w:rsidP="00AA6F25">
      <w:pPr>
        <w:spacing w:before="120"/>
        <w:ind w:firstLine="567"/>
        <w:jc w:val="both"/>
        <w:rPr>
          <w:bCs/>
          <w:sz w:val="26"/>
          <w:szCs w:val="26"/>
        </w:rPr>
      </w:pPr>
      <w:r w:rsidRPr="00193574">
        <w:rPr>
          <w:bCs/>
          <w:sz w:val="26"/>
          <w:szCs w:val="26"/>
        </w:rPr>
        <w:t>a) Cơ quan thanh tra nhà nước các cấp thực hiện thanh tra hoạt động dạy thêm, học thêm theo quy định của pháp luật.</w:t>
      </w:r>
    </w:p>
    <w:p w14:paraId="716918D3" w14:textId="77777777" w:rsidR="00193574" w:rsidRPr="00193574" w:rsidRDefault="00193574" w:rsidP="00AA6F25">
      <w:pPr>
        <w:spacing w:before="120"/>
        <w:ind w:firstLine="567"/>
        <w:jc w:val="both"/>
        <w:rPr>
          <w:bCs/>
          <w:sz w:val="26"/>
          <w:szCs w:val="26"/>
        </w:rPr>
      </w:pPr>
      <w:r w:rsidRPr="00193574">
        <w:rPr>
          <w:bCs/>
          <w:sz w:val="26"/>
          <w:szCs w:val="26"/>
        </w:rPr>
        <w:t>b) Cơ quan quản lý giáo dục, cơ quan quản lý nhà nước các cấp thực hiện kiểm tra hoạt động dạy thêm, học thêm trên địa bàn theo thẩm quyền được giao.</w:t>
      </w:r>
    </w:p>
    <w:p w14:paraId="67EA4BEA" w14:textId="77777777" w:rsidR="00193574" w:rsidRPr="00193574" w:rsidRDefault="00193574" w:rsidP="00AA6F25">
      <w:pPr>
        <w:spacing w:before="120"/>
        <w:ind w:firstLine="567"/>
        <w:jc w:val="both"/>
        <w:rPr>
          <w:bCs/>
          <w:sz w:val="26"/>
          <w:szCs w:val="26"/>
        </w:rPr>
      </w:pPr>
      <w:r w:rsidRPr="00193574">
        <w:rPr>
          <w:bCs/>
          <w:sz w:val="26"/>
          <w:szCs w:val="26"/>
        </w:rPr>
        <w:t>2. Xử lý vi phạm</w:t>
      </w:r>
    </w:p>
    <w:p w14:paraId="226F3430" w14:textId="77777777" w:rsidR="00193574" w:rsidRPr="00193574" w:rsidRDefault="00193574" w:rsidP="00AA6F25">
      <w:pPr>
        <w:spacing w:before="120"/>
        <w:ind w:firstLine="567"/>
        <w:jc w:val="both"/>
        <w:rPr>
          <w:bCs/>
          <w:sz w:val="26"/>
          <w:szCs w:val="26"/>
        </w:rPr>
      </w:pPr>
      <w:r w:rsidRPr="00193574">
        <w:rPr>
          <w:bCs/>
          <w:sz w:val="26"/>
          <w:szCs w:val="26"/>
        </w:rPr>
        <w:t xml:space="preserve">a) Cơ sở giáo dục, cơ sở dạy thêm, tổ chức, cá nhân vi phạm quy định về dạy thêm, học thêm trên địa bàn tỉnh, tuỳ theo tính chất và mức độ vi phạm sẽ bị xử lý theo quy định của pháp luật hiện hành.  </w:t>
      </w:r>
    </w:p>
    <w:p w14:paraId="1F31E9A9" w14:textId="77777777" w:rsidR="00193574" w:rsidRPr="00193574" w:rsidRDefault="00193574" w:rsidP="00AA6F25">
      <w:pPr>
        <w:spacing w:before="120"/>
        <w:ind w:firstLine="567"/>
        <w:jc w:val="both"/>
        <w:rPr>
          <w:bCs/>
          <w:sz w:val="26"/>
          <w:szCs w:val="26"/>
        </w:rPr>
      </w:pPr>
      <w:r w:rsidRPr="00193574">
        <w:rPr>
          <w:bCs/>
          <w:sz w:val="26"/>
          <w:szCs w:val="26"/>
        </w:rPr>
        <w:t xml:space="preserve">b) Người đứng đầu cơ quan, tổ chức, đơn vị có cán bộ, công chức, viên chức vi phạm quy định về dạy thêm, học thêm tùy vào tính chất, mức độ hành vi vi phạm thì bị xử lý </w:t>
      </w:r>
      <w:bookmarkStart w:id="1" w:name="3ygebqi" w:colFirst="0" w:colLast="0"/>
      <w:bookmarkStart w:id="2" w:name="1egqt2p" w:colFirst="0" w:colLast="0"/>
      <w:bookmarkStart w:id="3" w:name="2dlolyb" w:colFirst="0" w:colLast="0"/>
      <w:bookmarkEnd w:id="1"/>
      <w:bookmarkEnd w:id="2"/>
      <w:bookmarkEnd w:id="3"/>
      <w:r w:rsidRPr="00193574">
        <w:rPr>
          <w:bCs/>
          <w:sz w:val="26"/>
          <w:szCs w:val="26"/>
        </w:rPr>
        <w:t>theo quy định của Đảng và pháp luật hiện hành.</w:t>
      </w:r>
    </w:p>
    <w:p w14:paraId="58DDB22A" w14:textId="77777777" w:rsidR="00193574" w:rsidRPr="00193574" w:rsidRDefault="00193574" w:rsidP="00AA6F25">
      <w:pPr>
        <w:spacing w:before="120"/>
        <w:ind w:firstLine="567"/>
        <w:jc w:val="both"/>
        <w:rPr>
          <w:b/>
          <w:sz w:val="26"/>
          <w:szCs w:val="26"/>
        </w:rPr>
      </w:pPr>
      <w:bookmarkStart w:id="4" w:name="dieu_2"/>
      <w:r w:rsidRPr="00193574">
        <w:rPr>
          <w:b/>
          <w:bCs/>
          <w:sz w:val="26"/>
          <w:szCs w:val="26"/>
          <w:lang w:val="vi-VN"/>
        </w:rPr>
        <w:t>Điều 9.</w:t>
      </w:r>
      <w:bookmarkEnd w:id="4"/>
      <w:r w:rsidRPr="00193574">
        <w:rPr>
          <w:sz w:val="26"/>
          <w:szCs w:val="26"/>
          <w:lang w:val="vi-VN"/>
        </w:rPr>
        <w:t xml:space="preserve"> </w:t>
      </w:r>
      <w:bookmarkStart w:id="5" w:name="dieu_2_name"/>
      <w:r w:rsidRPr="00193574">
        <w:rPr>
          <w:b/>
          <w:sz w:val="26"/>
          <w:szCs w:val="26"/>
        </w:rPr>
        <w:t>Điều khoản thi hành</w:t>
      </w:r>
    </w:p>
    <w:p w14:paraId="4C08D0D2" w14:textId="77777777" w:rsidR="00193574" w:rsidRPr="00193574" w:rsidRDefault="00193574" w:rsidP="00AA6F25">
      <w:pPr>
        <w:spacing w:before="120"/>
        <w:ind w:firstLine="567"/>
        <w:jc w:val="both"/>
        <w:rPr>
          <w:sz w:val="26"/>
          <w:szCs w:val="26"/>
        </w:rPr>
      </w:pPr>
      <w:r w:rsidRPr="00193574">
        <w:rPr>
          <w:sz w:val="26"/>
          <w:szCs w:val="26"/>
        </w:rPr>
        <w:t>1. Quyết định này có hiệu lực kể từ ngày ….tháng… năm 2025.</w:t>
      </w:r>
    </w:p>
    <w:p w14:paraId="093FE0C8" w14:textId="77777777" w:rsidR="00193574" w:rsidRPr="00193574" w:rsidRDefault="00193574" w:rsidP="00AA6F25">
      <w:pPr>
        <w:spacing w:before="120"/>
        <w:ind w:firstLine="567"/>
        <w:jc w:val="both"/>
        <w:rPr>
          <w:sz w:val="26"/>
          <w:szCs w:val="26"/>
        </w:rPr>
      </w:pPr>
      <w:r w:rsidRPr="00193574">
        <w:rPr>
          <w:sz w:val="26"/>
          <w:szCs w:val="26"/>
        </w:rPr>
        <w:t xml:space="preserve">2. Quyết định này thay thế các quyết định: Quyết định số 02/2014/QĐ-UBND ngày 13/01/2014 của Ủy ban nhân dân tỉnh Vĩnh Long ban hành Quy định về dạy </w:t>
      </w:r>
      <w:r w:rsidRPr="00193574">
        <w:rPr>
          <w:sz w:val="26"/>
          <w:szCs w:val="26"/>
        </w:rPr>
        <w:lastRenderedPageBreak/>
        <w:t xml:space="preserve">thêm, học thêm trên địa bàn tỉnh Vĩnh Long và Quyết định số 18/2020/QĐ-UBND ngày 15/12/2008 bãi bỏ một số điều của Quy định về dạy thêm, học thêm trên địa bàn tỉnh Vĩnh Long ban hành kèm theo Quyết định số 02/2014/QĐ-UBND ngày 13/01/2014 của Ủy ban nhân dân tỉnh Vĩnh Long; </w:t>
      </w:r>
      <w:r w:rsidRPr="00193574">
        <w:rPr>
          <w:sz w:val="26"/>
          <w:szCs w:val="26"/>
          <w:lang w:val="fi-FI" w:eastAsia="en-GB"/>
        </w:rPr>
        <w:t xml:space="preserve">Quyết định số 24/2025/QĐ-UBND ngày 17 tháng 4 năm 2025 của Ủy ban nhân dân tỉnh Bến Tre Quy định về dạy thêm, học thêm trên địa bàn tỉnh Bến Tre; </w:t>
      </w:r>
      <w:r w:rsidRPr="00193574">
        <w:rPr>
          <w:sz w:val="26"/>
          <w:szCs w:val="26"/>
          <w:lang w:eastAsia="en-GB"/>
        </w:rPr>
        <w:t>Quyết định số 38/2012/QĐ-UBND ngày 28/12/2012 của Ủy ban nhân dân tỉnh về việc ban hành Quy định về dạy thêm, học thêm trên địa bàn tỉnh Trà Vinh và Quyết định số 06/2021/QĐ-UBND ngày 31/03/2021 của Ủy ban nhân dân tỉnh về việc bãi bỏ Quyết định số 38/2012/QĐ-UBND ngày 28/12/2012 của Ủy ban nhân dân tỉnh về việc ban hành Quy định về dạy thêm, học thêm trên địa bàn tỉnh Trà Vinh</w:t>
      </w:r>
      <w:r w:rsidRPr="00193574">
        <w:rPr>
          <w:sz w:val="26"/>
          <w:szCs w:val="26"/>
        </w:rPr>
        <w:t>.</w:t>
      </w:r>
    </w:p>
    <w:p w14:paraId="23A5F0C1" w14:textId="77777777" w:rsidR="00424637" w:rsidRDefault="00193574" w:rsidP="00AA6F25">
      <w:pPr>
        <w:spacing w:before="120"/>
        <w:ind w:firstLine="567"/>
        <w:jc w:val="both"/>
        <w:rPr>
          <w:sz w:val="26"/>
          <w:szCs w:val="26"/>
        </w:rPr>
      </w:pPr>
      <w:r w:rsidRPr="00193574">
        <w:rPr>
          <w:sz w:val="26"/>
          <w:szCs w:val="26"/>
        </w:rPr>
        <w:t>3. Chánh Văn phòng Ủy ban nhân dân tỉnh, Giám đốc Sở Giáo dục và Đào tạo, Thủ trưởng các sở, ban, ngành tỉnh, Chủ tịch Ủy ban nhân dân cấp xã và các tổ chức, cá nhân có liên quan chịu trách nhiệm thi hành Quyết định này.</w:t>
      </w:r>
      <w:bookmarkEnd w:id="5"/>
    </w:p>
    <w:p w14:paraId="327A2157" w14:textId="77777777" w:rsidR="00424637" w:rsidRDefault="00A75E6C" w:rsidP="00AA6F25">
      <w:pPr>
        <w:spacing w:before="120"/>
        <w:ind w:firstLine="567"/>
        <w:jc w:val="both"/>
        <w:rPr>
          <w:sz w:val="26"/>
          <w:szCs w:val="26"/>
        </w:rPr>
      </w:pPr>
      <w:r w:rsidRPr="00193574">
        <w:rPr>
          <w:b/>
          <w:color w:val="000000"/>
          <w:sz w:val="26"/>
          <w:szCs w:val="26"/>
          <w:lang w:val="vi-VN" w:eastAsia="vi-VN"/>
        </w:rPr>
        <w:t>VI. DỰ KIẾN NGUỒN LỰC, ĐIỀU KIỆN BẢO ĐẢM CHO VIỆC THI HÀNH VĂN BẢN (NẾU CÓ)</w:t>
      </w:r>
    </w:p>
    <w:p w14:paraId="7552A817" w14:textId="77777777" w:rsidR="00424637" w:rsidRDefault="001D2584" w:rsidP="00295F52">
      <w:pPr>
        <w:spacing w:before="120"/>
        <w:ind w:firstLine="567"/>
        <w:jc w:val="both"/>
        <w:rPr>
          <w:sz w:val="26"/>
          <w:szCs w:val="26"/>
        </w:rPr>
      </w:pPr>
      <w:r w:rsidRPr="00193574">
        <w:rPr>
          <w:color w:val="000000"/>
          <w:sz w:val="26"/>
          <w:szCs w:val="26"/>
          <w:lang w:val="vi-VN" w:eastAsia="vi-VN"/>
        </w:rPr>
        <w:t>Nguồn ngân sách Nhà nước theo phân cấp ngân sách hiện hành.</w:t>
      </w:r>
    </w:p>
    <w:p w14:paraId="6D54618E" w14:textId="77777777" w:rsidR="00424637" w:rsidRDefault="00EA472F" w:rsidP="00AA6F25">
      <w:pPr>
        <w:spacing w:before="120"/>
        <w:ind w:firstLine="567"/>
        <w:jc w:val="both"/>
        <w:rPr>
          <w:sz w:val="26"/>
          <w:szCs w:val="26"/>
        </w:rPr>
      </w:pPr>
      <w:r w:rsidRPr="00193574">
        <w:rPr>
          <w:color w:val="000000"/>
          <w:sz w:val="26"/>
          <w:szCs w:val="26"/>
          <w:lang w:val="vi-VN" w:eastAsia="vi-VN"/>
        </w:rPr>
        <w:t xml:space="preserve">Trên đây là Tờ trình </w:t>
      </w:r>
      <w:r w:rsidR="00A721E1" w:rsidRPr="00193574">
        <w:rPr>
          <w:color w:val="000000"/>
          <w:sz w:val="26"/>
          <w:szCs w:val="26"/>
          <w:lang w:val="vi-VN" w:eastAsia="vi-VN"/>
        </w:rPr>
        <w:t>dự thảo</w:t>
      </w:r>
      <w:r w:rsidR="000F0AF2" w:rsidRPr="00193574">
        <w:rPr>
          <w:color w:val="000000"/>
          <w:sz w:val="26"/>
          <w:szCs w:val="26"/>
          <w:lang w:val="vi-VN" w:eastAsia="vi-VN"/>
        </w:rPr>
        <w:t xml:space="preserve"> </w:t>
      </w:r>
      <w:r w:rsidR="000F0AF2" w:rsidRPr="00193574">
        <w:rPr>
          <w:sz w:val="26"/>
          <w:szCs w:val="26"/>
          <w:lang w:val="vi-VN"/>
        </w:rPr>
        <w:t>Quyết định</w:t>
      </w:r>
      <w:r w:rsidR="00A721E1" w:rsidRPr="00193574">
        <w:rPr>
          <w:color w:val="000000"/>
          <w:sz w:val="26"/>
          <w:szCs w:val="26"/>
          <w:lang w:val="vi-VN" w:eastAsia="vi-VN"/>
        </w:rPr>
        <w:t xml:space="preserve"> </w:t>
      </w:r>
      <w:r w:rsidR="001D2584" w:rsidRPr="00193574">
        <w:rPr>
          <w:color w:val="000000"/>
          <w:sz w:val="26"/>
          <w:szCs w:val="26"/>
          <w:lang w:val="vi-VN" w:eastAsia="vi-VN"/>
        </w:rPr>
        <w:t>ban hành Quy định về dạy thêm, học thêm trên địa bàn tỉnh Vĩnh Long</w:t>
      </w:r>
      <w:r w:rsidR="00193574">
        <w:rPr>
          <w:color w:val="000000"/>
          <w:sz w:val="26"/>
          <w:szCs w:val="26"/>
          <w:lang w:eastAsia="vi-VN"/>
        </w:rPr>
        <w:t xml:space="preserve"> </w:t>
      </w:r>
      <w:r w:rsidRPr="00193574">
        <w:rPr>
          <w:color w:val="000000"/>
          <w:sz w:val="26"/>
          <w:szCs w:val="26"/>
          <w:lang w:val="vi-VN" w:eastAsia="vi-VN"/>
        </w:rPr>
        <w:t>của Sở Giáo dục và Đào tạo</w:t>
      </w:r>
      <w:r w:rsidR="00597D37" w:rsidRPr="00193574">
        <w:rPr>
          <w:color w:val="000000"/>
          <w:sz w:val="26"/>
          <w:szCs w:val="26"/>
          <w:lang w:val="vi-VN" w:eastAsia="vi-VN"/>
        </w:rPr>
        <w:t xml:space="preserve"> kính trình UBND tỉnh xem xét, quyết định</w:t>
      </w:r>
      <w:r w:rsidRPr="00193574">
        <w:rPr>
          <w:color w:val="000000"/>
          <w:sz w:val="26"/>
          <w:szCs w:val="26"/>
          <w:lang w:val="vi-VN" w:eastAsia="vi-VN"/>
        </w:rPr>
        <w:t>.</w:t>
      </w:r>
      <w:r w:rsidR="00805E25" w:rsidRPr="00193574">
        <w:rPr>
          <w:color w:val="000000"/>
          <w:sz w:val="26"/>
          <w:szCs w:val="26"/>
          <w:lang w:val="vi-VN" w:eastAsia="vi-VN"/>
        </w:rPr>
        <w:t>/.</w:t>
      </w:r>
    </w:p>
    <w:p w14:paraId="0BDBB4A2" w14:textId="77A76ED9" w:rsidR="0004195A" w:rsidRDefault="00A75E6C" w:rsidP="00AA6F25">
      <w:pPr>
        <w:spacing w:before="120"/>
        <w:ind w:firstLine="567"/>
        <w:jc w:val="both"/>
        <w:rPr>
          <w:bCs/>
          <w:i/>
          <w:iCs/>
          <w:noProof/>
          <w:sz w:val="26"/>
          <w:szCs w:val="26"/>
        </w:rPr>
      </w:pPr>
      <w:r w:rsidRPr="00DF3915">
        <w:rPr>
          <w:bCs/>
          <w:i/>
          <w:iCs/>
          <w:noProof/>
          <w:sz w:val="26"/>
          <w:szCs w:val="26"/>
          <w:lang w:val="vi-VN"/>
        </w:rPr>
        <w:t>(Xin gửi kèm theo:</w:t>
      </w:r>
      <w:r w:rsidR="001D2584">
        <w:rPr>
          <w:bCs/>
          <w:i/>
          <w:iCs/>
          <w:noProof/>
          <w:sz w:val="26"/>
          <w:szCs w:val="26"/>
        </w:rPr>
        <w:t xml:space="preserve"> dự thảo Quyết định; Bản tổng hợp ý kiến đóng góp; Báo cáo thẩm định của Sở Tư pháp; </w:t>
      </w:r>
      <w:r w:rsidR="00845D95">
        <w:rPr>
          <w:bCs/>
          <w:i/>
          <w:iCs/>
          <w:noProof/>
          <w:sz w:val="26"/>
          <w:szCs w:val="26"/>
        </w:rPr>
        <w:t>Báo cáo</w:t>
      </w:r>
      <w:r w:rsidR="0019325E">
        <w:rPr>
          <w:bCs/>
          <w:i/>
          <w:iCs/>
          <w:noProof/>
          <w:sz w:val="26"/>
          <w:szCs w:val="26"/>
        </w:rPr>
        <w:t xml:space="preserve"> giải trình tiếp thu ý kiến thẩm định về dự thảo Quyết định</w:t>
      </w:r>
      <w:r w:rsidR="004D15FF">
        <w:rPr>
          <w:bCs/>
          <w:i/>
          <w:iCs/>
          <w:noProof/>
          <w:sz w:val="26"/>
          <w:szCs w:val="26"/>
        </w:rPr>
        <w:t>).</w:t>
      </w:r>
    </w:p>
    <w:p w14:paraId="59CF066D" w14:textId="77777777" w:rsidR="003308D7" w:rsidRPr="00424637" w:rsidRDefault="003308D7" w:rsidP="00AA6F25">
      <w:pPr>
        <w:spacing w:before="120"/>
        <w:ind w:firstLine="567"/>
        <w:jc w:val="both"/>
        <w:rPr>
          <w:sz w:val="26"/>
          <w:szCs w:val="26"/>
        </w:rPr>
      </w:pPr>
      <w:bookmarkStart w:id="6" w:name="_GoBack"/>
      <w:bookmarkEnd w:id="6"/>
    </w:p>
    <w:tbl>
      <w:tblPr>
        <w:tblW w:w="0" w:type="auto"/>
        <w:tblLook w:val="01E0" w:firstRow="1" w:lastRow="1" w:firstColumn="1" w:lastColumn="1" w:noHBand="0" w:noVBand="0"/>
      </w:tblPr>
      <w:tblGrid>
        <w:gridCol w:w="4219"/>
        <w:gridCol w:w="5069"/>
      </w:tblGrid>
      <w:tr w:rsidR="00BF75E9" w:rsidRPr="00BF75E9" w14:paraId="6ADAFA0D" w14:textId="77777777" w:rsidTr="00F11525">
        <w:tc>
          <w:tcPr>
            <w:tcW w:w="4219" w:type="dxa"/>
          </w:tcPr>
          <w:p w14:paraId="06AD73C3" w14:textId="77777777" w:rsidR="00BF75E9" w:rsidRPr="00CC24C9" w:rsidRDefault="00BF75E9" w:rsidP="00BF75E9">
            <w:pPr>
              <w:jc w:val="both"/>
              <w:rPr>
                <w:b/>
                <w:i/>
                <w:szCs w:val="28"/>
                <w:lang w:val="vi-VN"/>
              </w:rPr>
            </w:pPr>
            <w:r w:rsidRPr="00CC24C9">
              <w:rPr>
                <w:b/>
                <w:i/>
                <w:szCs w:val="28"/>
                <w:lang w:val="vi-VN"/>
              </w:rPr>
              <w:t>Nơi nhận:</w:t>
            </w:r>
          </w:p>
          <w:p w14:paraId="473EA933" w14:textId="77777777" w:rsidR="00BF75E9" w:rsidRPr="00CC24C9" w:rsidRDefault="00D7656A" w:rsidP="00BF75E9">
            <w:pPr>
              <w:jc w:val="both"/>
              <w:rPr>
                <w:sz w:val="22"/>
                <w:szCs w:val="28"/>
                <w:lang w:val="vi-VN"/>
              </w:rPr>
            </w:pPr>
            <w:r>
              <w:rPr>
                <w:sz w:val="22"/>
                <w:szCs w:val="28"/>
                <w:lang w:val="vi-VN"/>
              </w:rPr>
              <w:t>- Như trên</w:t>
            </w:r>
            <w:r w:rsidR="00BF75E9" w:rsidRPr="00CC24C9">
              <w:rPr>
                <w:sz w:val="22"/>
                <w:szCs w:val="28"/>
                <w:lang w:val="vi-VN"/>
              </w:rPr>
              <w:t>;</w:t>
            </w:r>
          </w:p>
          <w:p w14:paraId="49EDED8E" w14:textId="07DB240A" w:rsidR="00BF75E9" w:rsidRPr="00BF75E9" w:rsidRDefault="0045322F" w:rsidP="00BF75E9">
            <w:pPr>
              <w:jc w:val="both"/>
              <w:rPr>
                <w:sz w:val="22"/>
                <w:szCs w:val="28"/>
              </w:rPr>
            </w:pPr>
            <w:r>
              <w:rPr>
                <w:sz w:val="22"/>
                <w:szCs w:val="28"/>
              </w:rPr>
              <w:t xml:space="preserve">- Lưu: VT, </w:t>
            </w:r>
            <w:r w:rsidR="00193574">
              <w:rPr>
                <w:sz w:val="22"/>
                <w:szCs w:val="28"/>
              </w:rPr>
              <w:t>GDPT</w:t>
            </w:r>
            <w:r w:rsidR="00BF75E9" w:rsidRPr="00BF75E9">
              <w:rPr>
                <w:sz w:val="22"/>
                <w:szCs w:val="28"/>
              </w:rPr>
              <w:t>.</w:t>
            </w:r>
          </w:p>
          <w:p w14:paraId="47BF4D3B" w14:textId="77777777" w:rsidR="00BF75E9" w:rsidRPr="00BF75E9" w:rsidRDefault="00BF75E9" w:rsidP="00BF75E9">
            <w:pPr>
              <w:jc w:val="both"/>
              <w:rPr>
                <w:szCs w:val="28"/>
              </w:rPr>
            </w:pPr>
          </w:p>
          <w:p w14:paraId="1102B8D0" w14:textId="77777777" w:rsidR="00BF75E9" w:rsidRPr="00BF75E9" w:rsidRDefault="00BF75E9" w:rsidP="00BF75E9">
            <w:pPr>
              <w:jc w:val="both"/>
              <w:rPr>
                <w:szCs w:val="28"/>
              </w:rPr>
            </w:pPr>
          </w:p>
        </w:tc>
        <w:tc>
          <w:tcPr>
            <w:tcW w:w="5069" w:type="dxa"/>
          </w:tcPr>
          <w:p w14:paraId="3078B803" w14:textId="77777777" w:rsidR="00BF75E9" w:rsidRPr="00BF75E9" w:rsidRDefault="00BF75E9" w:rsidP="00BF75E9">
            <w:pPr>
              <w:jc w:val="center"/>
              <w:rPr>
                <w:b/>
                <w:sz w:val="28"/>
                <w:szCs w:val="28"/>
              </w:rPr>
            </w:pPr>
            <w:r w:rsidRPr="00BF75E9">
              <w:rPr>
                <w:b/>
                <w:sz w:val="28"/>
                <w:szCs w:val="28"/>
              </w:rPr>
              <w:t>GIÁM ĐỐC</w:t>
            </w:r>
          </w:p>
          <w:p w14:paraId="22382AA0" w14:textId="77777777" w:rsidR="00B27F6C" w:rsidRDefault="00B27F6C" w:rsidP="00B27F6C">
            <w:pPr>
              <w:rPr>
                <w:b/>
                <w:sz w:val="28"/>
                <w:szCs w:val="28"/>
              </w:rPr>
            </w:pPr>
          </w:p>
          <w:p w14:paraId="5FC8064D" w14:textId="77777777" w:rsidR="00E62CB2" w:rsidRDefault="00E62CB2" w:rsidP="00B27F6C">
            <w:pPr>
              <w:jc w:val="center"/>
              <w:rPr>
                <w:b/>
                <w:sz w:val="4"/>
                <w:szCs w:val="4"/>
              </w:rPr>
            </w:pPr>
          </w:p>
          <w:p w14:paraId="17A6B16F" w14:textId="77777777" w:rsidR="00A07C33" w:rsidRDefault="00A07C33" w:rsidP="00B27F6C">
            <w:pPr>
              <w:jc w:val="center"/>
              <w:rPr>
                <w:b/>
                <w:sz w:val="4"/>
                <w:szCs w:val="4"/>
              </w:rPr>
            </w:pPr>
          </w:p>
          <w:p w14:paraId="70F1B3A8" w14:textId="77777777" w:rsidR="00D30C83" w:rsidRDefault="00D30C83" w:rsidP="00B27F6C">
            <w:pPr>
              <w:jc w:val="center"/>
              <w:rPr>
                <w:b/>
                <w:sz w:val="4"/>
                <w:szCs w:val="4"/>
              </w:rPr>
            </w:pPr>
          </w:p>
          <w:p w14:paraId="0386270D" w14:textId="77777777" w:rsidR="00D30C83" w:rsidRDefault="00D30C83" w:rsidP="00B27F6C">
            <w:pPr>
              <w:jc w:val="center"/>
              <w:rPr>
                <w:b/>
                <w:sz w:val="4"/>
                <w:szCs w:val="4"/>
              </w:rPr>
            </w:pPr>
          </w:p>
          <w:p w14:paraId="4C94CA4E" w14:textId="77777777" w:rsidR="00E62CB2" w:rsidRDefault="00E62CB2" w:rsidP="00B27F6C">
            <w:pPr>
              <w:jc w:val="center"/>
              <w:rPr>
                <w:b/>
                <w:sz w:val="4"/>
                <w:szCs w:val="4"/>
              </w:rPr>
            </w:pPr>
          </w:p>
          <w:p w14:paraId="0321EF1A" w14:textId="77777777" w:rsidR="00A24CF9" w:rsidRDefault="00A24CF9" w:rsidP="00B27F6C">
            <w:pPr>
              <w:jc w:val="center"/>
              <w:rPr>
                <w:b/>
                <w:sz w:val="4"/>
                <w:szCs w:val="4"/>
              </w:rPr>
            </w:pPr>
          </w:p>
          <w:p w14:paraId="47DE66FA" w14:textId="77777777" w:rsidR="00A24CF9" w:rsidRDefault="00A24CF9" w:rsidP="00B27F6C">
            <w:pPr>
              <w:jc w:val="center"/>
              <w:rPr>
                <w:b/>
                <w:sz w:val="4"/>
                <w:szCs w:val="4"/>
              </w:rPr>
            </w:pPr>
          </w:p>
          <w:p w14:paraId="3A2156F2" w14:textId="77777777" w:rsidR="00A24CF9" w:rsidRDefault="00A24CF9" w:rsidP="00B27F6C">
            <w:pPr>
              <w:jc w:val="center"/>
              <w:rPr>
                <w:b/>
                <w:sz w:val="4"/>
                <w:szCs w:val="4"/>
              </w:rPr>
            </w:pPr>
          </w:p>
          <w:p w14:paraId="2C114F64" w14:textId="77777777" w:rsidR="00A24CF9" w:rsidRDefault="00A24CF9" w:rsidP="00B27F6C">
            <w:pPr>
              <w:jc w:val="center"/>
              <w:rPr>
                <w:b/>
                <w:sz w:val="4"/>
                <w:szCs w:val="4"/>
              </w:rPr>
            </w:pPr>
          </w:p>
          <w:p w14:paraId="2F1F8220" w14:textId="77777777" w:rsidR="00377083" w:rsidRDefault="00377083" w:rsidP="00B27F6C">
            <w:pPr>
              <w:jc w:val="center"/>
              <w:rPr>
                <w:b/>
                <w:sz w:val="4"/>
                <w:szCs w:val="4"/>
              </w:rPr>
            </w:pPr>
          </w:p>
          <w:p w14:paraId="66CFD473" w14:textId="77777777" w:rsidR="00377083" w:rsidRDefault="00377083" w:rsidP="00B27F6C">
            <w:pPr>
              <w:jc w:val="center"/>
              <w:rPr>
                <w:b/>
                <w:sz w:val="4"/>
                <w:szCs w:val="4"/>
              </w:rPr>
            </w:pPr>
          </w:p>
          <w:p w14:paraId="4E161CEA" w14:textId="77777777" w:rsidR="00377083" w:rsidRDefault="00377083" w:rsidP="00B27F6C">
            <w:pPr>
              <w:jc w:val="center"/>
              <w:rPr>
                <w:b/>
                <w:sz w:val="4"/>
                <w:szCs w:val="4"/>
              </w:rPr>
            </w:pPr>
          </w:p>
          <w:p w14:paraId="41600E61" w14:textId="77777777" w:rsidR="00377083" w:rsidRDefault="00377083" w:rsidP="00B27F6C">
            <w:pPr>
              <w:jc w:val="center"/>
              <w:rPr>
                <w:b/>
                <w:sz w:val="4"/>
                <w:szCs w:val="4"/>
              </w:rPr>
            </w:pPr>
          </w:p>
          <w:p w14:paraId="1D14831F" w14:textId="77777777" w:rsidR="00E62CB2" w:rsidRDefault="00E62CB2" w:rsidP="00B27F6C">
            <w:pPr>
              <w:jc w:val="center"/>
              <w:rPr>
                <w:b/>
                <w:sz w:val="4"/>
                <w:szCs w:val="4"/>
              </w:rPr>
            </w:pPr>
          </w:p>
          <w:p w14:paraId="36F6F49C" w14:textId="77777777" w:rsidR="00E62CB2" w:rsidRDefault="00E62CB2" w:rsidP="00B27F6C">
            <w:pPr>
              <w:jc w:val="center"/>
              <w:rPr>
                <w:b/>
                <w:sz w:val="4"/>
                <w:szCs w:val="4"/>
              </w:rPr>
            </w:pPr>
          </w:p>
          <w:p w14:paraId="3B12CEED" w14:textId="77777777" w:rsidR="00256C86" w:rsidRDefault="00256C86" w:rsidP="00B27F6C">
            <w:pPr>
              <w:jc w:val="center"/>
              <w:rPr>
                <w:b/>
                <w:sz w:val="4"/>
                <w:szCs w:val="4"/>
              </w:rPr>
            </w:pPr>
          </w:p>
          <w:p w14:paraId="5B993429" w14:textId="77777777" w:rsidR="00D1535D" w:rsidRDefault="00D1535D" w:rsidP="00B27F6C">
            <w:pPr>
              <w:jc w:val="center"/>
              <w:rPr>
                <w:b/>
                <w:sz w:val="4"/>
                <w:szCs w:val="4"/>
              </w:rPr>
            </w:pPr>
          </w:p>
          <w:p w14:paraId="1F72EF79" w14:textId="77777777" w:rsidR="00E62CB2" w:rsidRDefault="00E62CB2" w:rsidP="00B27F6C">
            <w:pPr>
              <w:jc w:val="center"/>
              <w:rPr>
                <w:b/>
                <w:sz w:val="4"/>
                <w:szCs w:val="4"/>
              </w:rPr>
            </w:pPr>
          </w:p>
          <w:p w14:paraId="1759C1FC" w14:textId="77777777" w:rsidR="00D76E15" w:rsidRDefault="00D76E15" w:rsidP="00B27F6C">
            <w:pPr>
              <w:jc w:val="center"/>
              <w:rPr>
                <w:b/>
                <w:sz w:val="4"/>
                <w:szCs w:val="4"/>
              </w:rPr>
            </w:pPr>
          </w:p>
          <w:p w14:paraId="6973AFE5" w14:textId="77777777" w:rsidR="00B579C3" w:rsidRDefault="00B579C3" w:rsidP="00B27F6C">
            <w:pPr>
              <w:jc w:val="center"/>
              <w:rPr>
                <w:b/>
                <w:sz w:val="4"/>
                <w:szCs w:val="4"/>
              </w:rPr>
            </w:pPr>
          </w:p>
          <w:p w14:paraId="162FCBBF" w14:textId="77777777" w:rsidR="00D76E15" w:rsidRDefault="00D76E15" w:rsidP="00B27F6C">
            <w:pPr>
              <w:jc w:val="center"/>
              <w:rPr>
                <w:b/>
                <w:sz w:val="4"/>
                <w:szCs w:val="4"/>
              </w:rPr>
            </w:pPr>
          </w:p>
          <w:p w14:paraId="42A812E9" w14:textId="77777777" w:rsidR="00731792" w:rsidRDefault="00731792" w:rsidP="00B27F6C">
            <w:pPr>
              <w:jc w:val="center"/>
              <w:rPr>
                <w:b/>
                <w:sz w:val="4"/>
                <w:szCs w:val="4"/>
              </w:rPr>
            </w:pPr>
          </w:p>
          <w:p w14:paraId="44EA5B25" w14:textId="77777777" w:rsidR="00731792" w:rsidRDefault="00731792" w:rsidP="00B27F6C">
            <w:pPr>
              <w:jc w:val="center"/>
              <w:rPr>
                <w:b/>
                <w:sz w:val="4"/>
                <w:szCs w:val="4"/>
              </w:rPr>
            </w:pPr>
          </w:p>
          <w:p w14:paraId="6DB786DC" w14:textId="77777777" w:rsidR="00731792" w:rsidRDefault="00731792" w:rsidP="00B27F6C">
            <w:pPr>
              <w:jc w:val="center"/>
              <w:rPr>
                <w:b/>
                <w:sz w:val="4"/>
                <w:szCs w:val="4"/>
              </w:rPr>
            </w:pPr>
          </w:p>
          <w:p w14:paraId="34BD9FC2" w14:textId="77777777" w:rsidR="00E62CB2" w:rsidRDefault="00E62CB2" w:rsidP="00B27F6C">
            <w:pPr>
              <w:jc w:val="center"/>
              <w:rPr>
                <w:b/>
                <w:sz w:val="4"/>
                <w:szCs w:val="4"/>
              </w:rPr>
            </w:pPr>
          </w:p>
          <w:p w14:paraId="69A69670" w14:textId="77777777" w:rsidR="00E62CB2" w:rsidRDefault="00E62CB2" w:rsidP="00B27F6C">
            <w:pPr>
              <w:jc w:val="center"/>
              <w:rPr>
                <w:b/>
                <w:sz w:val="4"/>
                <w:szCs w:val="4"/>
              </w:rPr>
            </w:pPr>
          </w:p>
          <w:p w14:paraId="36E63309" w14:textId="77777777" w:rsidR="00E62CB2" w:rsidRDefault="00E62CB2" w:rsidP="00B27F6C">
            <w:pPr>
              <w:jc w:val="center"/>
              <w:rPr>
                <w:b/>
                <w:sz w:val="4"/>
                <w:szCs w:val="4"/>
              </w:rPr>
            </w:pPr>
          </w:p>
          <w:p w14:paraId="3840ACC6" w14:textId="77777777" w:rsidR="00E62CB2" w:rsidRDefault="00E62CB2" w:rsidP="00B27F6C">
            <w:pPr>
              <w:jc w:val="center"/>
              <w:rPr>
                <w:b/>
                <w:sz w:val="4"/>
                <w:szCs w:val="4"/>
              </w:rPr>
            </w:pPr>
          </w:p>
          <w:p w14:paraId="2430ECDE" w14:textId="77777777" w:rsidR="00E62CB2" w:rsidRDefault="00E62CB2" w:rsidP="00B27F6C">
            <w:pPr>
              <w:jc w:val="center"/>
              <w:rPr>
                <w:b/>
                <w:sz w:val="4"/>
                <w:szCs w:val="4"/>
              </w:rPr>
            </w:pPr>
          </w:p>
          <w:p w14:paraId="03FBB853" w14:textId="234F2A14" w:rsidR="00BF75E9" w:rsidRPr="00BF75E9" w:rsidRDefault="00193574" w:rsidP="00E62CB2">
            <w:pPr>
              <w:jc w:val="center"/>
              <w:rPr>
                <w:b/>
                <w:sz w:val="26"/>
                <w:szCs w:val="26"/>
              </w:rPr>
            </w:pPr>
            <w:r>
              <w:rPr>
                <w:b/>
                <w:sz w:val="26"/>
                <w:szCs w:val="26"/>
              </w:rPr>
              <w:t>La Thị Thuý</w:t>
            </w:r>
          </w:p>
        </w:tc>
      </w:tr>
    </w:tbl>
    <w:p w14:paraId="6DB7C3E0" w14:textId="77777777" w:rsidR="00BA2210" w:rsidRPr="00E62CB2" w:rsidRDefault="00BA2210" w:rsidP="009D3445">
      <w:pPr>
        <w:rPr>
          <w:rFonts w:eastAsia="Calibri"/>
          <w:b/>
          <w:sz w:val="12"/>
          <w:szCs w:val="12"/>
        </w:rPr>
      </w:pPr>
    </w:p>
    <w:sectPr w:rsidR="00BA2210" w:rsidRPr="00E62CB2" w:rsidSect="00E62CB2">
      <w:headerReference w:type="default" r:id="rId9"/>
      <w:pgSz w:w="11907" w:h="16840" w:code="9"/>
      <w:pgMar w:top="1021" w:right="1134" w:bottom="68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E544E" w14:textId="77777777" w:rsidR="007B3666" w:rsidRDefault="007B3666" w:rsidP="00894B3F">
      <w:r>
        <w:separator/>
      </w:r>
    </w:p>
  </w:endnote>
  <w:endnote w:type="continuationSeparator" w:id="0">
    <w:p w14:paraId="100EA4EE" w14:textId="77777777" w:rsidR="007B3666" w:rsidRDefault="007B3666" w:rsidP="0089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6C41B" w14:textId="77777777" w:rsidR="007B3666" w:rsidRDefault="007B3666" w:rsidP="00894B3F">
      <w:r>
        <w:separator/>
      </w:r>
    </w:p>
  </w:footnote>
  <w:footnote w:type="continuationSeparator" w:id="0">
    <w:p w14:paraId="2BAA4032" w14:textId="77777777" w:rsidR="007B3666" w:rsidRDefault="007B3666" w:rsidP="00894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451FB" w14:textId="77777777" w:rsidR="00EB2628" w:rsidRDefault="001866D6">
    <w:pPr>
      <w:pStyle w:val="Header"/>
      <w:jc w:val="center"/>
    </w:pPr>
    <w:r>
      <w:fldChar w:fldCharType="begin"/>
    </w:r>
    <w:r w:rsidR="00EB2628">
      <w:instrText xml:space="preserve"> PAGE   \* MERGEFORMAT </w:instrText>
    </w:r>
    <w:r>
      <w:fldChar w:fldCharType="separate"/>
    </w:r>
    <w:r w:rsidR="003308D7">
      <w:rPr>
        <w:noProof/>
      </w:rPr>
      <w:t>6</w:t>
    </w:r>
    <w:r>
      <w:rPr>
        <w:noProof/>
      </w:rPr>
      <w:fldChar w:fldCharType="end"/>
    </w:r>
  </w:p>
  <w:p w14:paraId="2909B32C" w14:textId="77777777" w:rsidR="00EB2628" w:rsidRDefault="00EB26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4B67939"/>
    <w:multiLevelType w:val="hybridMultilevel"/>
    <w:tmpl w:val="657EFB86"/>
    <w:lvl w:ilvl="0" w:tplc="69F07412">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8177AE"/>
    <w:multiLevelType w:val="hybridMultilevel"/>
    <w:tmpl w:val="296EE206"/>
    <w:lvl w:ilvl="0" w:tplc="A1E2E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212CBB"/>
    <w:multiLevelType w:val="hybridMultilevel"/>
    <w:tmpl w:val="858608BA"/>
    <w:lvl w:ilvl="0" w:tplc="AEC42B6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C07953"/>
    <w:multiLevelType w:val="hybridMultilevel"/>
    <w:tmpl w:val="B6C09592"/>
    <w:lvl w:ilvl="0" w:tplc="8B24891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5118CA"/>
    <w:multiLevelType w:val="hybridMultilevel"/>
    <w:tmpl w:val="8F8C8476"/>
    <w:lvl w:ilvl="0" w:tplc="262CB43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8105255"/>
    <w:multiLevelType w:val="hybridMultilevel"/>
    <w:tmpl w:val="B192D6E8"/>
    <w:lvl w:ilvl="0" w:tplc="D8DE4ECE">
      <w:start w:val="1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8454C2"/>
    <w:multiLevelType w:val="hybridMultilevel"/>
    <w:tmpl w:val="E05CD62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51016B91"/>
    <w:multiLevelType w:val="hybridMultilevel"/>
    <w:tmpl w:val="2710EFEC"/>
    <w:lvl w:ilvl="0" w:tplc="15D02CF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EA7F92"/>
    <w:multiLevelType w:val="hybridMultilevel"/>
    <w:tmpl w:val="E3665844"/>
    <w:lvl w:ilvl="0" w:tplc="C696EFB0">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6"/>
  </w:num>
  <w:num w:numId="6">
    <w:abstractNumId w:val="7"/>
  </w:num>
  <w:num w:numId="7">
    <w:abstractNumId w:val="2"/>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25F4D"/>
    <w:rsid w:val="00002288"/>
    <w:rsid w:val="0000528B"/>
    <w:rsid w:val="00006892"/>
    <w:rsid w:val="00007B5D"/>
    <w:rsid w:val="00011FF6"/>
    <w:rsid w:val="00021819"/>
    <w:rsid w:val="000254DB"/>
    <w:rsid w:val="00030116"/>
    <w:rsid w:val="0003228C"/>
    <w:rsid w:val="0003624A"/>
    <w:rsid w:val="0004195A"/>
    <w:rsid w:val="00041BFC"/>
    <w:rsid w:val="0004351D"/>
    <w:rsid w:val="00052401"/>
    <w:rsid w:val="000543F2"/>
    <w:rsid w:val="00055520"/>
    <w:rsid w:val="00055FFB"/>
    <w:rsid w:val="0006547B"/>
    <w:rsid w:val="00066D8C"/>
    <w:rsid w:val="00070DC0"/>
    <w:rsid w:val="00075F2E"/>
    <w:rsid w:val="0008348D"/>
    <w:rsid w:val="00092E3F"/>
    <w:rsid w:val="0009492E"/>
    <w:rsid w:val="000A05A0"/>
    <w:rsid w:val="000B1F0B"/>
    <w:rsid w:val="000B30EC"/>
    <w:rsid w:val="000B36D2"/>
    <w:rsid w:val="000B6836"/>
    <w:rsid w:val="000C4E78"/>
    <w:rsid w:val="000C6CE1"/>
    <w:rsid w:val="000D13E3"/>
    <w:rsid w:val="000D175E"/>
    <w:rsid w:val="000D4EF2"/>
    <w:rsid w:val="000D6981"/>
    <w:rsid w:val="000D69F1"/>
    <w:rsid w:val="000E62BB"/>
    <w:rsid w:val="000F0AF2"/>
    <w:rsid w:val="000F58D4"/>
    <w:rsid w:val="000F65E8"/>
    <w:rsid w:val="0010121D"/>
    <w:rsid w:val="00102107"/>
    <w:rsid w:val="00103BB2"/>
    <w:rsid w:val="00111B30"/>
    <w:rsid w:val="00111B73"/>
    <w:rsid w:val="001162FB"/>
    <w:rsid w:val="001214DB"/>
    <w:rsid w:val="00124B95"/>
    <w:rsid w:val="00125DAD"/>
    <w:rsid w:val="001424C7"/>
    <w:rsid w:val="00142C3F"/>
    <w:rsid w:val="00142E93"/>
    <w:rsid w:val="0014324E"/>
    <w:rsid w:val="00147CEA"/>
    <w:rsid w:val="00151FF9"/>
    <w:rsid w:val="00152666"/>
    <w:rsid w:val="0016136C"/>
    <w:rsid w:val="0016390B"/>
    <w:rsid w:val="001778EE"/>
    <w:rsid w:val="00184B49"/>
    <w:rsid w:val="001866D6"/>
    <w:rsid w:val="001872D9"/>
    <w:rsid w:val="00191EF3"/>
    <w:rsid w:val="0019325E"/>
    <w:rsid w:val="00193574"/>
    <w:rsid w:val="0019470F"/>
    <w:rsid w:val="00194902"/>
    <w:rsid w:val="00196993"/>
    <w:rsid w:val="001971E6"/>
    <w:rsid w:val="001A0736"/>
    <w:rsid w:val="001A121D"/>
    <w:rsid w:val="001B436E"/>
    <w:rsid w:val="001B7BD8"/>
    <w:rsid w:val="001C2FF6"/>
    <w:rsid w:val="001C4E71"/>
    <w:rsid w:val="001C57C3"/>
    <w:rsid w:val="001D2584"/>
    <w:rsid w:val="001E1704"/>
    <w:rsid w:val="001E17E7"/>
    <w:rsid w:val="001E57BA"/>
    <w:rsid w:val="001E6839"/>
    <w:rsid w:val="001F25AA"/>
    <w:rsid w:val="001F2ABF"/>
    <w:rsid w:val="001F7FFC"/>
    <w:rsid w:val="00205BA6"/>
    <w:rsid w:val="00215CB2"/>
    <w:rsid w:val="00231E64"/>
    <w:rsid w:val="00232866"/>
    <w:rsid w:val="00235818"/>
    <w:rsid w:val="00240BA8"/>
    <w:rsid w:val="0025009C"/>
    <w:rsid w:val="0025220D"/>
    <w:rsid w:val="002559BE"/>
    <w:rsid w:val="00256C86"/>
    <w:rsid w:val="00260409"/>
    <w:rsid w:val="00260D49"/>
    <w:rsid w:val="0026441B"/>
    <w:rsid w:val="002725E0"/>
    <w:rsid w:val="0028213F"/>
    <w:rsid w:val="0028406E"/>
    <w:rsid w:val="00286122"/>
    <w:rsid w:val="00290F65"/>
    <w:rsid w:val="00292579"/>
    <w:rsid w:val="00295F52"/>
    <w:rsid w:val="002B1252"/>
    <w:rsid w:val="002B381C"/>
    <w:rsid w:val="002E4DCE"/>
    <w:rsid w:val="002E6F05"/>
    <w:rsid w:val="002F000D"/>
    <w:rsid w:val="002F1E05"/>
    <w:rsid w:val="0030748D"/>
    <w:rsid w:val="00310C17"/>
    <w:rsid w:val="00313A37"/>
    <w:rsid w:val="00317FBD"/>
    <w:rsid w:val="00320C48"/>
    <w:rsid w:val="00324E30"/>
    <w:rsid w:val="003308D7"/>
    <w:rsid w:val="0034465D"/>
    <w:rsid w:val="00347471"/>
    <w:rsid w:val="00350442"/>
    <w:rsid w:val="003506B8"/>
    <w:rsid w:val="0035281A"/>
    <w:rsid w:val="003660DF"/>
    <w:rsid w:val="00367531"/>
    <w:rsid w:val="00370148"/>
    <w:rsid w:val="00373EB0"/>
    <w:rsid w:val="00377083"/>
    <w:rsid w:val="00383501"/>
    <w:rsid w:val="003839CB"/>
    <w:rsid w:val="00394FCF"/>
    <w:rsid w:val="00397A1B"/>
    <w:rsid w:val="003A3B23"/>
    <w:rsid w:val="003B22E0"/>
    <w:rsid w:val="003C4ACC"/>
    <w:rsid w:val="003C5453"/>
    <w:rsid w:val="003C5F45"/>
    <w:rsid w:val="003D175A"/>
    <w:rsid w:val="003D56AB"/>
    <w:rsid w:val="003E0078"/>
    <w:rsid w:val="003E414D"/>
    <w:rsid w:val="003F04F4"/>
    <w:rsid w:val="004034C5"/>
    <w:rsid w:val="00403EA1"/>
    <w:rsid w:val="00407942"/>
    <w:rsid w:val="00412440"/>
    <w:rsid w:val="00416276"/>
    <w:rsid w:val="004178D6"/>
    <w:rsid w:val="00421061"/>
    <w:rsid w:val="00424637"/>
    <w:rsid w:val="00425D30"/>
    <w:rsid w:val="00426F48"/>
    <w:rsid w:val="0043112B"/>
    <w:rsid w:val="004346B3"/>
    <w:rsid w:val="00447F1C"/>
    <w:rsid w:val="0045322F"/>
    <w:rsid w:val="0045415B"/>
    <w:rsid w:val="00456F6E"/>
    <w:rsid w:val="00457EE8"/>
    <w:rsid w:val="004618BA"/>
    <w:rsid w:val="00473BB5"/>
    <w:rsid w:val="00480BF3"/>
    <w:rsid w:val="00486AC1"/>
    <w:rsid w:val="0049730F"/>
    <w:rsid w:val="004A6E0B"/>
    <w:rsid w:val="004B3CEB"/>
    <w:rsid w:val="004B6A0F"/>
    <w:rsid w:val="004C010A"/>
    <w:rsid w:val="004C0FE5"/>
    <w:rsid w:val="004C0FED"/>
    <w:rsid w:val="004C212A"/>
    <w:rsid w:val="004C274C"/>
    <w:rsid w:val="004C435D"/>
    <w:rsid w:val="004D15FF"/>
    <w:rsid w:val="004D4E47"/>
    <w:rsid w:val="004D58BA"/>
    <w:rsid w:val="004D5A56"/>
    <w:rsid w:val="004E3301"/>
    <w:rsid w:val="004E4982"/>
    <w:rsid w:val="004E6789"/>
    <w:rsid w:val="004F4FA1"/>
    <w:rsid w:val="004F6192"/>
    <w:rsid w:val="004F6EAC"/>
    <w:rsid w:val="004F7370"/>
    <w:rsid w:val="005012BC"/>
    <w:rsid w:val="0050241C"/>
    <w:rsid w:val="0050417C"/>
    <w:rsid w:val="00506A5B"/>
    <w:rsid w:val="00512331"/>
    <w:rsid w:val="005134B7"/>
    <w:rsid w:val="00516B95"/>
    <w:rsid w:val="00516CA1"/>
    <w:rsid w:val="005177BD"/>
    <w:rsid w:val="005222B9"/>
    <w:rsid w:val="00525F4D"/>
    <w:rsid w:val="005262FE"/>
    <w:rsid w:val="00531278"/>
    <w:rsid w:val="005405D9"/>
    <w:rsid w:val="00542CB3"/>
    <w:rsid w:val="00543F11"/>
    <w:rsid w:val="00546153"/>
    <w:rsid w:val="00563320"/>
    <w:rsid w:val="005660EB"/>
    <w:rsid w:val="005751F6"/>
    <w:rsid w:val="005753C2"/>
    <w:rsid w:val="00576C2C"/>
    <w:rsid w:val="00586B3F"/>
    <w:rsid w:val="005962A6"/>
    <w:rsid w:val="00597D37"/>
    <w:rsid w:val="005A1B4E"/>
    <w:rsid w:val="005A423F"/>
    <w:rsid w:val="005B0A32"/>
    <w:rsid w:val="005B0F55"/>
    <w:rsid w:val="005B42B1"/>
    <w:rsid w:val="005C0378"/>
    <w:rsid w:val="005C5B88"/>
    <w:rsid w:val="005C702E"/>
    <w:rsid w:val="005E04D6"/>
    <w:rsid w:val="005F02EB"/>
    <w:rsid w:val="005F0ACD"/>
    <w:rsid w:val="005F1FCE"/>
    <w:rsid w:val="0062206B"/>
    <w:rsid w:val="0062337D"/>
    <w:rsid w:val="00623807"/>
    <w:rsid w:val="006245C9"/>
    <w:rsid w:val="006256CA"/>
    <w:rsid w:val="00626371"/>
    <w:rsid w:val="0062698A"/>
    <w:rsid w:val="00626E8B"/>
    <w:rsid w:val="00633F21"/>
    <w:rsid w:val="00636C8D"/>
    <w:rsid w:val="00651918"/>
    <w:rsid w:val="00655ABB"/>
    <w:rsid w:val="00660641"/>
    <w:rsid w:val="00661449"/>
    <w:rsid w:val="006633FA"/>
    <w:rsid w:val="00667224"/>
    <w:rsid w:val="0066790A"/>
    <w:rsid w:val="0067043A"/>
    <w:rsid w:val="006715AA"/>
    <w:rsid w:val="00675268"/>
    <w:rsid w:val="00677BB4"/>
    <w:rsid w:val="00682480"/>
    <w:rsid w:val="00687BD1"/>
    <w:rsid w:val="00697776"/>
    <w:rsid w:val="00697E49"/>
    <w:rsid w:val="006A195E"/>
    <w:rsid w:val="006A34FD"/>
    <w:rsid w:val="006A4743"/>
    <w:rsid w:val="006A5103"/>
    <w:rsid w:val="006A6509"/>
    <w:rsid w:val="006A70CA"/>
    <w:rsid w:val="006B698C"/>
    <w:rsid w:val="006B6D8E"/>
    <w:rsid w:val="006D008D"/>
    <w:rsid w:val="006D5E54"/>
    <w:rsid w:val="006D7AD3"/>
    <w:rsid w:val="006E1B8E"/>
    <w:rsid w:val="006E1C45"/>
    <w:rsid w:val="006F1F5D"/>
    <w:rsid w:val="006F3AD2"/>
    <w:rsid w:val="006F5C48"/>
    <w:rsid w:val="00700596"/>
    <w:rsid w:val="00707499"/>
    <w:rsid w:val="00707CE1"/>
    <w:rsid w:val="00714CE5"/>
    <w:rsid w:val="00727D8E"/>
    <w:rsid w:val="00731792"/>
    <w:rsid w:val="00731874"/>
    <w:rsid w:val="007318ED"/>
    <w:rsid w:val="00737D02"/>
    <w:rsid w:val="0074176A"/>
    <w:rsid w:val="00743669"/>
    <w:rsid w:val="00744125"/>
    <w:rsid w:val="007509C3"/>
    <w:rsid w:val="00754DBB"/>
    <w:rsid w:val="007562A1"/>
    <w:rsid w:val="00756A7D"/>
    <w:rsid w:val="00757F1A"/>
    <w:rsid w:val="007601FC"/>
    <w:rsid w:val="0076066A"/>
    <w:rsid w:val="00763551"/>
    <w:rsid w:val="007668DF"/>
    <w:rsid w:val="007725FD"/>
    <w:rsid w:val="007806EB"/>
    <w:rsid w:val="00780850"/>
    <w:rsid w:val="007921FE"/>
    <w:rsid w:val="00796D3F"/>
    <w:rsid w:val="007A234B"/>
    <w:rsid w:val="007A2CF3"/>
    <w:rsid w:val="007A78B4"/>
    <w:rsid w:val="007B3666"/>
    <w:rsid w:val="007C2D1D"/>
    <w:rsid w:val="007C3B22"/>
    <w:rsid w:val="007C683F"/>
    <w:rsid w:val="007D5270"/>
    <w:rsid w:val="007D674B"/>
    <w:rsid w:val="007D7661"/>
    <w:rsid w:val="007E252B"/>
    <w:rsid w:val="007F35A6"/>
    <w:rsid w:val="007F374D"/>
    <w:rsid w:val="00804DA7"/>
    <w:rsid w:val="00805591"/>
    <w:rsid w:val="00805E25"/>
    <w:rsid w:val="00812041"/>
    <w:rsid w:val="00812A60"/>
    <w:rsid w:val="008150A9"/>
    <w:rsid w:val="0081522D"/>
    <w:rsid w:val="0081772C"/>
    <w:rsid w:val="008226DF"/>
    <w:rsid w:val="00822F05"/>
    <w:rsid w:val="00822FE0"/>
    <w:rsid w:val="008236F0"/>
    <w:rsid w:val="008273F0"/>
    <w:rsid w:val="00836E98"/>
    <w:rsid w:val="00840323"/>
    <w:rsid w:val="00841C24"/>
    <w:rsid w:val="00845D95"/>
    <w:rsid w:val="008529F5"/>
    <w:rsid w:val="00852C13"/>
    <w:rsid w:val="008542B9"/>
    <w:rsid w:val="00855FCA"/>
    <w:rsid w:val="008567F3"/>
    <w:rsid w:val="008623C6"/>
    <w:rsid w:val="00866CF5"/>
    <w:rsid w:val="00880099"/>
    <w:rsid w:val="00885305"/>
    <w:rsid w:val="0088624C"/>
    <w:rsid w:val="00894077"/>
    <w:rsid w:val="00894B3F"/>
    <w:rsid w:val="00895199"/>
    <w:rsid w:val="008A42EE"/>
    <w:rsid w:val="008B1258"/>
    <w:rsid w:val="008B408C"/>
    <w:rsid w:val="008B4605"/>
    <w:rsid w:val="008C13D6"/>
    <w:rsid w:val="008C257A"/>
    <w:rsid w:val="008C3D83"/>
    <w:rsid w:val="008F40C3"/>
    <w:rsid w:val="008F7193"/>
    <w:rsid w:val="009071CB"/>
    <w:rsid w:val="0091367D"/>
    <w:rsid w:val="00917096"/>
    <w:rsid w:val="00927643"/>
    <w:rsid w:val="00930931"/>
    <w:rsid w:val="009336AC"/>
    <w:rsid w:val="0093387B"/>
    <w:rsid w:val="00933C0D"/>
    <w:rsid w:val="0093428C"/>
    <w:rsid w:val="00936191"/>
    <w:rsid w:val="0093701D"/>
    <w:rsid w:val="00941302"/>
    <w:rsid w:val="00941DAE"/>
    <w:rsid w:val="00943B37"/>
    <w:rsid w:val="00943CDD"/>
    <w:rsid w:val="00943FC3"/>
    <w:rsid w:val="00954EF2"/>
    <w:rsid w:val="009577B3"/>
    <w:rsid w:val="00974A83"/>
    <w:rsid w:val="00977697"/>
    <w:rsid w:val="00982C9E"/>
    <w:rsid w:val="0099025F"/>
    <w:rsid w:val="00992673"/>
    <w:rsid w:val="009A50A4"/>
    <w:rsid w:val="009B771F"/>
    <w:rsid w:val="009C340E"/>
    <w:rsid w:val="009D03F3"/>
    <w:rsid w:val="009D3445"/>
    <w:rsid w:val="009D35D8"/>
    <w:rsid w:val="009D7657"/>
    <w:rsid w:val="009E0535"/>
    <w:rsid w:val="009F0C3D"/>
    <w:rsid w:val="009F282B"/>
    <w:rsid w:val="00A00B91"/>
    <w:rsid w:val="00A01BEA"/>
    <w:rsid w:val="00A06998"/>
    <w:rsid w:val="00A07C33"/>
    <w:rsid w:val="00A14C4D"/>
    <w:rsid w:val="00A17A26"/>
    <w:rsid w:val="00A24CF9"/>
    <w:rsid w:val="00A2581F"/>
    <w:rsid w:val="00A33004"/>
    <w:rsid w:val="00A36C1F"/>
    <w:rsid w:val="00A40E53"/>
    <w:rsid w:val="00A4594C"/>
    <w:rsid w:val="00A46979"/>
    <w:rsid w:val="00A51B1A"/>
    <w:rsid w:val="00A6337C"/>
    <w:rsid w:val="00A637B3"/>
    <w:rsid w:val="00A666C3"/>
    <w:rsid w:val="00A721E1"/>
    <w:rsid w:val="00A72BC4"/>
    <w:rsid w:val="00A730EA"/>
    <w:rsid w:val="00A75E6C"/>
    <w:rsid w:val="00A8261F"/>
    <w:rsid w:val="00A91D97"/>
    <w:rsid w:val="00A923BC"/>
    <w:rsid w:val="00A92EEA"/>
    <w:rsid w:val="00A96676"/>
    <w:rsid w:val="00AA03F5"/>
    <w:rsid w:val="00AA0DF4"/>
    <w:rsid w:val="00AA6F25"/>
    <w:rsid w:val="00AA761C"/>
    <w:rsid w:val="00AA7E94"/>
    <w:rsid w:val="00AB323E"/>
    <w:rsid w:val="00AB3BC8"/>
    <w:rsid w:val="00AB6523"/>
    <w:rsid w:val="00AC1B30"/>
    <w:rsid w:val="00AD3134"/>
    <w:rsid w:val="00AD3630"/>
    <w:rsid w:val="00AE6A75"/>
    <w:rsid w:val="00AE7354"/>
    <w:rsid w:val="00AF2126"/>
    <w:rsid w:val="00AF2DF4"/>
    <w:rsid w:val="00AF5465"/>
    <w:rsid w:val="00B0094A"/>
    <w:rsid w:val="00B013B8"/>
    <w:rsid w:val="00B01C19"/>
    <w:rsid w:val="00B066E7"/>
    <w:rsid w:val="00B1288A"/>
    <w:rsid w:val="00B13173"/>
    <w:rsid w:val="00B13DE4"/>
    <w:rsid w:val="00B1470C"/>
    <w:rsid w:val="00B14747"/>
    <w:rsid w:val="00B15B60"/>
    <w:rsid w:val="00B16346"/>
    <w:rsid w:val="00B17946"/>
    <w:rsid w:val="00B27F6C"/>
    <w:rsid w:val="00B3083B"/>
    <w:rsid w:val="00B365C2"/>
    <w:rsid w:val="00B36D14"/>
    <w:rsid w:val="00B379C1"/>
    <w:rsid w:val="00B37D9F"/>
    <w:rsid w:val="00B4645C"/>
    <w:rsid w:val="00B46B34"/>
    <w:rsid w:val="00B50EBF"/>
    <w:rsid w:val="00B5556D"/>
    <w:rsid w:val="00B57741"/>
    <w:rsid w:val="00B579C3"/>
    <w:rsid w:val="00B613AB"/>
    <w:rsid w:val="00B61D57"/>
    <w:rsid w:val="00B62172"/>
    <w:rsid w:val="00B63BED"/>
    <w:rsid w:val="00B63EB8"/>
    <w:rsid w:val="00B64443"/>
    <w:rsid w:val="00B704FC"/>
    <w:rsid w:val="00B731A7"/>
    <w:rsid w:val="00B76CD6"/>
    <w:rsid w:val="00B80F1A"/>
    <w:rsid w:val="00B823D7"/>
    <w:rsid w:val="00BA0DD3"/>
    <w:rsid w:val="00BA2210"/>
    <w:rsid w:val="00BB1835"/>
    <w:rsid w:val="00BB6AF9"/>
    <w:rsid w:val="00BC5281"/>
    <w:rsid w:val="00BC6338"/>
    <w:rsid w:val="00BC7F29"/>
    <w:rsid w:val="00BD0D2F"/>
    <w:rsid w:val="00BD4050"/>
    <w:rsid w:val="00BF0C29"/>
    <w:rsid w:val="00BF2810"/>
    <w:rsid w:val="00BF5C84"/>
    <w:rsid w:val="00BF75E9"/>
    <w:rsid w:val="00C03F82"/>
    <w:rsid w:val="00C2403A"/>
    <w:rsid w:val="00C2611D"/>
    <w:rsid w:val="00C26F9B"/>
    <w:rsid w:val="00C31C01"/>
    <w:rsid w:val="00C36889"/>
    <w:rsid w:val="00C61F5D"/>
    <w:rsid w:val="00C646DB"/>
    <w:rsid w:val="00C65E06"/>
    <w:rsid w:val="00C70723"/>
    <w:rsid w:val="00C73B41"/>
    <w:rsid w:val="00C75478"/>
    <w:rsid w:val="00C77BA5"/>
    <w:rsid w:val="00C84BBF"/>
    <w:rsid w:val="00C85918"/>
    <w:rsid w:val="00C869D0"/>
    <w:rsid w:val="00C9025A"/>
    <w:rsid w:val="00C91998"/>
    <w:rsid w:val="00C9254E"/>
    <w:rsid w:val="00CA0FD2"/>
    <w:rsid w:val="00CA271C"/>
    <w:rsid w:val="00CB020A"/>
    <w:rsid w:val="00CB1C05"/>
    <w:rsid w:val="00CB2E56"/>
    <w:rsid w:val="00CC05BA"/>
    <w:rsid w:val="00CC13F6"/>
    <w:rsid w:val="00CC24C9"/>
    <w:rsid w:val="00CC5ABB"/>
    <w:rsid w:val="00CC5DD0"/>
    <w:rsid w:val="00CC775D"/>
    <w:rsid w:val="00CD763B"/>
    <w:rsid w:val="00CE1323"/>
    <w:rsid w:val="00CE1AF9"/>
    <w:rsid w:val="00CF6750"/>
    <w:rsid w:val="00CF78F9"/>
    <w:rsid w:val="00D05F4B"/>
    <w:rsid w:val="00D0601B"/>
    <w:rsid w:val="00D12745"/>
    <w:rsid w:val="00D1535D"/>
    <w:rsid w:val="00D15B2D"/>
    <w:rsid w:val="00D2370C"/>
    <w:rsid w:val="00D23F73"/>
    <w:rsid w:val="00D255E4"/>
    <w:rsid w:val="00D30C83"/>
    <w:rsid w:val="00D41496"/>
    <w:rsid w:val="00D41534"/>
    <w:rsid w:val="00D417F6"/>
    <w:rsid w:val="00D43601"/>
    <w:rsid w:val="00D44E9D"/>
    <w:rsid w:val="00D54AE2"/>
    <w:rsid w:val="00D56A08"/>
    <w:rsid w:val="00D7445C"/>
    <w:rsid w:val="00D7656A"/>
    <w:rsid w:val="00D76E15"/>
    <w:rsid w:val="00D77EF7"/>
    <w:rsid w:val="00D86E4E"/>
    <w:rsid w:val="00D917B5"/>
    <w:rsid w:val="00D927EA"/>
    <w:rsid w:val="00DA1CBC"/>
    <w:rsid w:val="00DA461B"/>
    <w:rsid w:val="00DB0067"/>
    <w:rsid w:val="00DB150F"/>
    <w:rsid w:val="00DB5E6B"/>
    <w:rsid w:val="00DC1235"/>
    <w:rsid w:val="00DC5114"/>
    <w:rsid w:val="00DC51EB"/>
    <w:rsid w:val="00DC7A35"/>
    <w:rsid w:val="00DD4C50"/>
    <w:rsid w:val="00DD5E50"/>
    <w:rsid w:val="00DD68CD"/>
    <w:rsid w:val="00DE0AA2"/>
    <w:rsid w:val="00DE1DB6"/>
    <w:rsid w:val="00DE1F27"/>
    <w:rsid w:val="00DE2800"/>
    <w:rsid w:val="00DE370E"/>
    <w:rsid w:val="00DE4B1F"/>
    <w:rsid w:val="00DF3915"/>
    <w:rsid w:val="00E012EF"/>
    <w:rsid w:val="00E101A1"/>
    <w:rsid w:val="00E15B70"/>
    <w:rsid w:val="00E2062B"/>
    <w:rsid w:val="00E21FD0"/>
    <w:rsid w:val="00E236D9"/>
    <w:rsid w:val="00E2742E"/>
    <w:rsid w:val="00E308D0"/>
    <w:rsid w:val="00E3190B"/>
    <w:rsid w:val="00E36552"/>
    <w:rsid w:val="00E4766D"/>
    <w:rsid w:val="00E50AE2"/>
    <w:rsid w:val="00E53C1F"/>
    <w:rsid w:val="00E56408"/>
    <w:rsid w:val="00E5708A"/>
    <w:rsid w:val="00E625D4"/>
    <w:rsid w:val="00E62674"/>
    <w:rsid w:val="00E62CB2"/>
    <w:rsid w:val="00E64448"/>
    <w:rsid w:val="00E64695"/>
    <w:rsid w:val="00E70DFA"/>
    <w:rsid w:val="00E73923"/>
    <w:rsid w:val="00E7459E"/>
    <w:rsid w:val="00E75DA9"/>
    <w:rsid w:val="00E762D5"/>
    <w:rsid w:val="00E814C5"/>
    <w:rsid w:val="00E85F2F"/>
    <w:rsid w:val="00E86843"/>
    <w:rsid w:val="00E877FA"/>
    <w:rsid w:val="00E87A65"/>
    <w:rsid w:val="00E907AD"/>
    <w:rsid w:val="00E909A3"/>
    <w:rsid w:val="00EA096B"/>
    <w:rsid w:val="00EA472F"/>
    <w:rsid w:val="00EA5229"/>
    <w:rsid w:val="00EA5496"/>
    <w:rsid w:val="00EA5719"/>
    <w:rsid w:val="00EA5DBA"/>
    <w:rsid w:val="00EA6382"/>
    <w:rsid w:val="00EA6EAA"/>
    <w:rsid w:val="00EB2628"/>
    <w:rsid w:val="00EB36D0"/>
    <w:rsid w:val="00EB3EA4"/>
    <w:rsid w:val="00EC234F"/>
    <w:rsid w:val="00EC3745"/>
    <w:rsid w:val="00ED156B"/>
    <w:rsid w:val="00ED38F7"/>
    <w:rsid w:val="00EE0D73"/>
    <w:rsid w:val="00EE0E43"/>
    <w:rsid w:val="00EE3566"/>
    <w:rsid w:val="00EE47EC"/>
    <w:rsid w:val="00F040A2"/>
    <w:rsid w:val="00F11525"/>
    <w:rsid w:val="00F13E18"/>
    <w:rsid w:val="00F16376"/>
    <w:rsid w:val="00F20B41"/>
    <w:rsid w:val="00F21DD1"/>
    <w:rsid w:val="00F27450"/>
    <w:rsid w:val="00F31D2A"/>
    <w:rsid w:val="00F37843"/>
    <w:rsid w:val="00F41242"/>
    <w:rsid w:val="00F42F33"/>
    <w:rsid w:val="00F43C64"/>
    <w:rsid w:val="00F44D30"/>
    <w:rsid w:val="00F50902"/>
    <w:rsid w:val="00F50986"/>
    <w:rsid w:val="00F529D2"/>
    <w:rsid w:val="00F77A4D"/>
    <w:rsid w:val="00F80520"/>
    <w:rsid w:val="00F83478"/>
    <w:rsid w:val="00F95F3F"/>
    <w:rsid w:val="00F97AD3"/>
    <w:rsid w:val="00FA23F0"/>
    <w:rsid w:val="00FA7836"/>
    <w:rsid w:val="00FB3D63"/>
    <w:rsid w:val="00FB52C3"/>
    <w:rsid w:val="00FB57B6"/>
    <w:rsid w:val="00FC736D"/>
    <w:rsid w:val="00FD1C69"/>
    <w:rsid w:val="00FD2DBC"/>
    <w:rsid w:val="00FD3E00"/>
    <w:rsid w:val="00FD6933"/>
    <w:rsid w:val="00FD7123"/>
    <w:rsid w:val="00FD771C"/>
    <w:rsid w:val="00FD7A15"/>
    <w:rsid w:val="00FE1368"/>
    <w:rsid w:val="00FE56A7"/>
    <w:rsid w:val="00FF6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14:docId w14:val="4E44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A5B"/>
    <w:rPr>
      <w:sz w:val="24"/>
      <w:szCs w:val="24"/>
    </w:rPr>
  </w:style>
  <w:style w:type="paragraph" w:styleId="Heading1">
    <w:name w:val="heading 1"/>
    <w:basedOn w:val="Normal"/>
    <w:next w:val="Normal"/>
    <w:qFormat/>
    <w:rsid w:val="001162FB"/>
    <w:pPr>
      <w:keepNext/>
      <w:jc w:val="center"/>
      <w:outlineLvl w:val="0"/>
    </w:pPr>
    <w:rPr>
      <w:rFonts w:ascii="Arial" w:hAnsi="Arial"/>
      <w:b/>
      <w:bCs/>
      <w:sz w:val="28"/>
      <w:lang w:val="vi-VN"/>
    </w:rPr>
  </w:style>
  <w:style w:type="paragraph" w:styleId="Heading4">
    <w:name w:val="heading 4"/>
    <w:basedOn w:val="Normal"/>
    <w:next w:val="Normal"/>
    <w:link w:val="Heading4Char"/>
    <w:unhideWhenUsed/>
    <w:qFormat/>
    <w:rsid w:val="000F0A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6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40E53"/>
    <w:rPr>
      <w:rFonts w:ascii="Arial" w:hAnsi="Arial" w:cs="Arial"/>
      <w:sz w:val="26"/>
    </w:rPr>
  </w:style>
  <w:style w:type="paragraph" w:styleId="BodyTextIndent">
    <w:name w:val="Body Text Indent"/>
    <w:basedOn w:val="Normal"/>
    <w:rsid w:val="001162FB"/>
    <w:pPr>
      <w:ind w:firstLine="720"/>
    </w:pPr>
    <w:rPr>
      <w:rFonts w:ascii="Arial" w:hAnsi="Arial" w:cs="Arial"/>
    </w:rPr>
  </w:style>
  <w:style w:type="character" w:styleId="Emphasis">
    <w:name w:val="Emphasis"/>
    <w:qFormat/>
    <w:rsid w:val="007C2D1D"/>
    <w:rPr>
      <w:i/>
      <w:iCs/>
    </w:rPr>
  </w:style>
  <w:style w:type="character" w:customStyle="1" w:styleId="apple-converted-space">
    <w:name w:val="apple-converted-space"/>
    <w:basedOn w:val="DefaultParagraphFont"/>
    <w:rsid w:val="007C2D1D"/>
  </w:style>
  <w:style w:type="character" w:styleId="Hyperlink">
    <w:name w:val="Hyperlink"/>
    <w:uiPriority w:val="99"/>
    <w:rsid w:val="007C2D1D"/>
    <w:rPr>
      <w:color w:val="0000FF"/>
      <w:u w:val="single"/>
    </w:rPr>
  </w:style>
  <w:style w:type="paragraph" w:styleId="Header">
    <w:name w:val="header"/>
    <w:basedOn w:val="Normal"/>
    <w:link w:val="HeaderChar"/>
    <w:uiPriority w:val="99"/>
    <w:rsid w:val="00894B3F"/>
    <w:pPr>
      <w:tabs>
        <w:tab w:val="center" w:pos="4680"/>
        <w:tab w:val="right" w:pos="9360"/>
      </w:tabs>
    </w:pPr>
  </w:style>
  <w:style w:type="character" w:customStyle="1" w:styleId="HeaderChar">
    <w:name w:val="Header Char"/>
    <w:link w:val="Header"/>
    <w:uiPriority w:val="99"/>
    <w:rsid w:val="00894B3F"/>
    <w:rPr>
      <w:sz w:val="24"/>
      <w:szCs w:val="24"/>
    </w:rPr>
  </w:style>
  <w:style w:type="paragraph" w:styleId="Footer">
    <w:name w:val="footer"/>
    <w:basedOn w:val="Normal"/>
    <w:link w:val="FooterChar"/>
    <w:rsid w:val="00894B3F"/>
    <w:pPr>
      <w:tabs>
        <w:tab w:val="center" w:pos="4680"/>
        <w:tab w:val="right" w:pos="9360"/>
      </w:tabs>
    </w:pPr>
  </w:style>
  <w:style w:type="character" w:customStyle="1" w:styleId="FooterChar">
    <w:name w:val="Footer Char"/>
    <w:link w:val="Footer"/>
    <w:rsid w:val="00894B3F"/>
    <w:rPr>
      <w:sz w:val="24"/>
      <w:szCs w:val="24"/>
    </w:rPr>
  </w:style>
  <w:style w:type="paragraph" w:styleId="NormalWeb">
    <w:name w:val="Normal (Web)"/>
    <w:basedOn w:val="Normal"/>
    <w:uiPriority w:val="99"/>
    <w:rsid w:val="00543F11"/>
    <w:pPr>
      <w:spacing w:before="100" w:beforeAutospacing="1" w:after="100" w:afterAutospacing="1"/>
    </w:pPr>
  </w:style>
  <w:style w:type="paragraph" w:customStyle="1" w:styleId="1">
    <w:name w:val="1"/>
    <w:basedOn w:val="Normal"/>
    <w:semiHidden/>
    <w:rsid w:val="00C869D0"/>
    <w:pPr>
      <w:spacing w:after="160" w:line="240" w:lineRule="exact"/>
    </w:pPr>
    <w:rPr>
      <w:rFonts w:ascii="Arial" w:hAnsi="Arial"/>
      <w:sz w:val="22"/>
      <w:szCs w:val="22"/>
    </w:rPr>
  </w:style>
  <w:style w:type="numbering" w:customStyle="1" w:styleId="NoList1">
    <w:name w:val="No List1"/>
    <w:next w:val="NoList"/>
    <w:uiPriority w:val="99"/>
    <w:semiHidden/>
    <w:rsid w:val="00930931"/>
  </w:style>
  <w:style w:type="paragraph" w:customStyle="1" w:styleId="CharCharCharCharCharCharChar">
    <w:name w:val="Char Char Char Char Char Char Char"/>
    <w:basedOn w:val="Normal"/>
    <w:semiHidden/>
    <w:rsid w:val="00930931"/>
    <w:pPr>
      <w:spacing w:after="160" w:line="240" w:lineRule="exact"/>
    </w:pPr>
    <w:rPr>
      <w:rFonts w:ascii="Arial" w:hAnsi="Arial"/>
      <w:sz w:val="22"/>
      <w:szCs w:val="22"/>
    </w:rPr>
  </w:style>
  <w:style w:type="character" w:styleId="PageNumber">
    <w:name w:val="page number"/>
    <w:rsid w:val="00930931"/>
  </w:style>
  <w:style w:type="numbering" w:customStyle="1" w:styleId="NoList11">
    <w:name w:val="No List11"/>
    <w:next w:val="NoList"/>
    <w:uiPriority w:val="99"/>
    <w:semiHidden/>
    <w:unhideWhenUsed/>
    <w:rsid w:val="00930931"/>
  </w:style>
  <w:style w:type="paragraph" w:styleId="ListParagraph">
    <w:name w:val="List Paragraph"/>
    <w:basedOn w:val="Normal"/>
    <w:uiPriority w:val="34"/>
    <w:qFormat/>
    <w:rsid w:val="00930931"/>
    <w:pPr>
      <w:spacing w:after="200" w:line="276"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39"/>
    <w:rsid w:val="0093093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930931"/>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93093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930931"/>
    <w:rPr>
      <w:color w:val="800080"/>
      <w:u w:val="single"/>
    </w:rPr>
  </w:style>
  <w:style w:type="paragraph" w:customStyle="1" w:styleId="font5">
    <w:name w:val="font5"/>
    <w:basedOn w:val="Normal"/>
    <w:rsid w:val="00930931"/>
    <w:pPr>
      <w:spacing w:before="100" w:beforeAutospacing="1" w:after="100" w:afterAutospacing="1"/>
    </w:pPr>
    <w:rPr>
      <w:b/>
      <w:bCs/>
    </w:rPr>
  </w:style>
  <w:style w:type="paragraph" w:customStyle="1" w:styleId="font6">
    <w:name w:val="font6"/>
    <w:basedOn w:val="Normal"/>
    <w:rsid w:val="00930931"/>
    <w:pPr>
      <w:spacing w:before="100" w:beforeAutospacing="1" w:after="100" w:afterAutospacing="1"/>
    </w:pPr>
  </w:style>
  <w:style w:type="paragraph" w:customStyle="1" w:styleId="xl65">
    <w:name w:val="xl65"/>
    <w:basedOn w:val="Normal"/>
    <w:rsid w:val="00930931"/>
    <w:pPr>
      <w:spacing w:before="100" w:beforeAutospacing="1" w:after="100" w:afterAutospacing="1"/>
    </w:pPr>
  </w:style>
  <w:style w:type="paragraph" w:customStyle="1" w:styleId="xl66">
    <w:name w:val="xl66"/>
    <w:basedOn w:val="Normal"/>
    <w:rsid w:val="00930931"/>
    <w:pPr>
      <w:spacing w:before="100" w:beforeAutospacing="1" w:after="100" w:afterAutospacing="1"/>
      <w:jc w:val="center"/>
    </w:pPr>
  </w:style>
  <w:style w:type="paragraph" w:customStyle="1" w:styleId="xl67">
    <w:name w:val="xl67"/>
    <w:basedOn w:val="Normal"/>
    <w:rsid w:val="0093093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8">
    <w:name w:val="xl68"/>
    <w:basedOn w:val="Normal"/>
    <w:rsid w:val="0093093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93093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3093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9309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2">
    <w:name w:val="xl72"/>
    <w:basedOn w:val="Normal"/>
    <w:rsid w:val="009309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
    <w:rsid w:val="009309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Normal"/>
    <w:rsid w:val="009309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309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Normal"/>
    <w:rsid w:val="009309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Normal"/>
    <w:rsid w:val="009309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
    <w:rsid w:val="009309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9309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80">
    <w:name w:val="xl80"/>
    <w:basedOn w:val="Normal"/>
    <w:rsid w:val="009309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81">
    <w:name w:val="xl81"/>
    <w:basedOn w:val="Normal"/>
    <w:rsid w:val="009309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Normal"/>
    <w:rsid w:val="009309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Normal"/>
    <w:rsid w:val="009309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9309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85">
    <w:name w:val="xl85"/>
    <w:basedOn w:val="Normal"/>
    <w:rsid w:val="009309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6">
    <w:name w:val="xl86"/>
    <w:basedOn w:val="Normal"/>
    <w:rsid w:val="009309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7">
    <w:name w:val="xl87"/>
    <w:basedOn w:val="Normal"/>
    <w:rsid w:val="0093093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Normal"/>
    <w:rsid w:val="009309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Normal"/>
    <w:rsid w:val="009309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0">
    <w:name w:val="xl90"/>
    <w:basedOn w:val="Normal"/>
    <w:rsid w:val="009309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1">
    <w:name w:val="xl91"/>
    <w:basedOn w:val="Normal"/>
    <w:rsid w:val="009309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2">
    <w:name w:val="xl92"/>
    <w:basedOn w:val="Normal"/>
    <w:rsid w:val="009309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3">
    <w:name w:val="xl93"/>
    <w:basedOn w:val="Normal"/>
    <w:rsid w:val="009309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Normal"/>
    <w:rsid w:val="0093093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styleId="BalloonText">
    <w:name w:val="Balloon Text"/>
    <w:basedOn w:val="Normal"/>
    <w:link w:val="BalloonTextChar"/>
    <w:rsid w:val="00B76CD6"/>
    <w:rPr>
      <w:rFonts w:ascii="Tahoma" w:hAnsi="Tahoma" w:cs="Tahoma"/>
      <w:sz w:val="16"/>
      <w:szCs w:val="16"/>
    </w:rPr>
  </w:style>
  <w:style w:type="character" w:customStyle="1" w:styleId="BalloonTextChar">
    <w:name w:val="Balloon Text Char"/>
    <w:link w:val="BalloonText"/>
    <w:rsid w:val="00B76CD6"/>
    <w:rPr>
      <w:rFonts w:ascii="Tahoma" w:hAnsi="Tahoma" w:cs="Tahoma"/>
      <w:sz w:val="16"/>
      <w:szCs w:val="16"/>
    </w:rPr>
  </w:style>
  <w:style w:type="numbering" w:customStyle="1" w:styleId="NoList2">
    <w:name w:val="No List2"/>
    <w:next w:val="NoList"/>
    <w:uiPriority w:val="99"/>
    <w:semiHidden/>
    <w:rsid w:val="00AB3BC8"/>
  </w:style>
  <w:style w:type="numbering" w:customStyle="1" w:styleId="NoList12">
    <w:name w:val="No List12"/>
    <w:next w:val="NoList"/>
    <w:uiPriority w:val="99"/>
    <w:semiHidden/>
    <w:unhideWhenUsed/>
    <w:rsid w:val="00AB3BC8"/>
  </w:style>
  <w:style w:type="numbering" w:customStyle="1" w:styleId="NoList3">
    <w:name w:val="No List3"/>
    <w:next w:val="NoList"/>
    <w:uiPriority w:val="99"/>
    <w:semiHidden/>
    <w:rsid w:val="00A92EEA"/>
  </w:style>
  <w:style w:type="numbering" w:customStyle="1" w:styleId="NoList13">
    <w:name w:val="No List13"/>
    <w:next w:val="NoList"/>
    <w:uiPriority w:val="99"/>
    <w:semiHidden/>
    <w:unhideWhenUsed/>
    <w:rsid w:val="00A92EEA"/>
  </w:style>
  <w:style w:type="numbering" w:customStyle="1" w:styleId="NoList4">
    <w:name w:val="No List4"/>
    <w:next w:val="NoList"/>
    <w:uiPriority w:val="99"/>
    <w:semiHidden/>
    <w:rsid w:val="008A42EE"/>
  </w:style>
  <w:style w:type="numbering" w:customStyle="1" w:styleId="NoList14">
    <w:name w:val="No List14"/>
    <w:next w:val="NoList"/>
    <w:uiPriority w:val="99"/>
    <w:semiHidden/>
    <w:unhideWhenUsed/>
    <w:rsid w:val="008A42EE"/>
  </w:style>
  <w:style w:type="paragraph" w:styleId="FootnoteText">
    <w:name w:val="footnote text"/>
    <w:basedOn w:val="Normal"/>
    <w:link w:val="FootnoteTextChar"/>
    <w:semiHidden/>
    <w:unhideWhenUsed/>
    <w:rsid w:val="00A51B1A"/>
    <w:rPr>
      <w:sz w:val="20"/>
      <w:szCs w:val="20"/>
    </w:rPr>
  </w:style>
  <w:style w:type="character" w:customStyle="1" w:styleId="FootnoteTextChar">
    <w:name w:val="Footnote Text Char"/>
    <w:basedOn w:val="DefaultParagraphFont"/>
    <w:link w:val="FootnoteText"/>
    <w:semiHidden/>
    <w:rsid w:val="00A51B1A"/>
  </w:style>
  <w:style w:type="character" w:styleId="FootnoteReference">
    <w:name w:val="footnote reference"/>
    <w:basedOn w:val="DefaultParagraphFont"/>
    <w:unhideWhenUsed/>
    <w:rsid w:val="00A51B1A"/>
    <w:rPr>
      <w:vertAlign w:val="superscript"/>
    </w:rPr>
  </w:style>
  <w:style w:type="paragraph" w:customStyle="1" w:styleId="Char">
    <w:name w:val="Char"/>
    <w:basedOn w:val="Normal"/>
    <w:rsid w:val="00A75E6C"/>
    <w:pPr>
      <w:spacing w:beforeLines="40"/>
    </w:pPr>
    <w:rPr>
      <w:rFonts w:ascii="Arial" w:hAnsi="Arial"/>
      <w:sz w:val="22"/>
      <w:szCs w:val="20"/>
      <w:lang w:val="en-AU"/>
    </w:rPr>
  </w:style>
  <w:style w:type="character" w:customStyle="1" w:styleId="Heading4Char">
    <w:name w:val="Heading 4 Char"/>
    <w:basedOn w:val="DefaultParagraphFont"/>
    <w:link w:val="Heading4"/>
    <w:rsid w:val="000F0AF2"/>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1743">
      <w:bodyDiv w:val="1"/>
      <w:marLeft w:val="0"/>
      <w:marRight w:val="0"/>
      <w:marTop w:val="0"/>
      <w:marBottom w:val="0"/>
      <w:divBdr>
        <w:top w:val="none" w:sz="0" w:space="0" w:color="auto"/>
        <w:left w:val="none" w:sz="0" w:space="0" w:color="auto"/>
        <w:bottom w:val="none" w:sz="0" w:space="0" w:color="auto"/>
        <w:right w:val="none" w:sz="0" w:space="0" w:color="auto"/>
      </w:divBdr>
    </w:div>
    <w:div w:id="131950783">
      <w:bodyDiv w:val="1"/>
      <w:marLeft w:val="0"/>
      <w:marRight w:val="0"/>
      <w:marTop w:val="0"/>
      <w:marBottom w:val="0"/>
      <w:divBdr>
        <w:top w:val="none" w:sz="0" w:space="0" w:color="auto"/>
        <w:left w:val="none" w:sz="0" w:space="0" w:color="auto"/>
        <w:bottom w:val="none" w:sz="0" w:space="0" w:color="auto"/>
        <w:right w:val="none" w:sz="0" w:space="0" w:color="auto"/>
      </w:divBdr>
    </w:div>
    <w:div w:id="354159733">
      <w:bodyDiv w:val="1"/>
      <w:marLeft w:val="0"/>
      <w:marRight w:val="0"/>
      <w:marTop w:val="0"/>
      <w:marBottom w:val="0"/>
      <w:divBdr>
        <w:top w:val="none" w:sz="0" w:space="0" w:color="auto"/>
        <w:left w:val="none" w:sz="0" w:space="0" w:color="auto"/>
        <w:bottom w:val="none" w:sz="0" w:space="0" w:color="auto"/>
        <w:right w:val="none" w:sz="0" w:space="0" w:color="auto"/>
      </w:divBdr>
    </w:div>
    <w:div w:id="583686712">
      <w:bodyDiv w:val="1"/>
      <w:marLeft w:val="0"/>
      <w:marRight w:val="0"/>
      <w:marTop w:val="0"/>
      <w:marBottom w:val="0"/>
      <w:divBdr>
        <w:top w:val="none" w:sz="0" w:space="0" w:color="auto"/>
        <w:left w:val="none" w:sz="0" w:space="0" w:color="auto"/>
        <w:bottom w:val="none" w:sz="0" w:space="0" w:color="auto"/>
        <w:right w:val="none" w:sz="0" w:space="0" w:color="auto"/>
      </w:divBdr>
    </w:div>
    <w:div w:id="1081565881">
      <w:bodyDiv w:val="1"/>
      <w:marLeft w:val="0"/>
      <w:marRight w:val="0"/>
      <w:marTop w:val="0"/>
      <w:marBottom w:val="0"/>
      <w:divBdr>
        <w:top w:val="none" w:sz="0" w:space="0" w:color="auto"/>
        <w:left w:val="none" w:sz="0" w:space="0" w:color="auto"/>
        <w:bottom w:val="none" w:sz="0" w:space="0" w:color="auto"/>
        <w:right w:val="none" w:sz="0" w:space="0" w:color="auto"/>
      </w:divBdr>
    </w:div>
    <w:div w:id="1410495719">
      <w:bodyDiv w:val="1"/>
      <w:marLeft w:val="0"/>
      <w:marRight w:val="0"/>
      <w:marTop w:val="0"/>
      <w:marBottom w:val="0"/>
      <w:divBdr>
        <w:top w:val="none" w:sz="0" w:space="0" w:color="auto"/>
        <w:left w:val="none" w:sz="0" w:space="0" w:color="auto"/>
        <w:bottom w:val="none" w:sz="0" w:space="0" w:color="auto"/>
        <w:right w:val="none" w:sz="0" w:space="0" w:color="auto"/>
      </w:divBdr>
    </w:div>
    <w:div w:id="1472135396">
      <w:bodyDiv w:val="1"/>
      <w:marLeft w:val="0"/>
      <w:marRight w:val="0"/>
      <w:marTop w:val="0"/>
      <w:marBottom w:val="0"/>
      <w:divBdr>
        <w:top w:val="none" w:sz="0" w:space="0" w:color="auto"/>
        <w:left w:val="none" w:sz="0" w:space="0" w:color="auto"/>
        <w:bottom w:val="none" w:sz="0" w:space="0" w:color="auto"/>
        <w:right w:val="none" w:sz="0" w:space="0" w:color="auto"/>
      </w:divBdr>
    </w:div>
    <w:div w:id="208695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5871A-3832-4221-9522-7DA0AE844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6</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UBND TỈNH VĨNH LONG</vt:lpstr>
    </vt:vector>
  </TitlesOfParts>
  <Company>sgddt</Company>
  <LinksUpToDate>false</LinksUpToDate>
  <CharactersWithSpaces>14252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VĨNH LONG</dc:title>
  <dc:creator>Administrator</dc:creator>
  <cp:lastModifiedBy>USER</cp:lastModifiedBy>
  <cp:revision>389</cp:revision>
  <cp:lastPrinted>2021-11-11T01:34:00Z</cp:lastPrinted>
  <dcterms:created xsi:type="dcterms:W3CDTF">2023-05-24T07:44:00Z</dcterms:created>
  <dcterms:modified xsi:type="dcterms:W3CDTF">2025-09-25T03:32:00Z</dcterms:modified>
</cp:coreProperties>
</file>